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7F22F7C3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472D5B" w:rsidRPr="00C74B10" w14:paraId="1C220D3E" w14:textId="77777777" w:rsidTr="00A806F1">
        <w:tc>
          <w:tcPr>
            <w:tcW w:w="3823" w:type="dxa"/>
            <w:vMerge w:val="restart"/>
          </w:tcPr>
          <w:p w14:paraId="76D7C213" w14:textId="2EB272C3" w:rsidR="00472D5B" w:rsidRPr="002D533F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 w:rsidRPr="009C4E2D">
              <w:rPr>
                <w:rFonts w:cs="Arial"/>
                <w:b/>
                <w:szCs w:val="18"/>
              </w:rPr>
              <w:t xml:space="preserve">: </w:t>
            </w:r>
            <w:r w:rsidR="005A0E55" w:rsidRPr="005A0E55">
              <w:rPr>
                <w:rFonts w:cs="Arial"/>
                <w:bCs/>
                <w:szCs w:val="18"/>
              </w:rPr>
              <w:t>Designing food for consumers, the environment and healthy eating</w:t>
            </w:r>
            <w:r w:rsidR="002D533F" w:rsidRPr="009C4E2D">
              <w:rPr>
                <w:rFonts w:cs="Arial"/>
                <w:bCs/>
                <w:szCs w:val="18"/>
              </w:rPr>
              <w:t>.</w:t>
            </w:r>
          </w:p>
        </w:tc>
        <w:tc>
          <w:tcPr>
            <w:tcW w:w="5103" w:type="dxa"/>
          </w:tcPr>
          <w:p w14:paraId="22F495C3" w14:textId="204EFB88" w:rsidR="00472D5B" w:rsidRPr="00A9512C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C64B7A" w:rsidRPr="00C64B7A">
              <w:rPr>
                <w:rFonts w:cs="Arial"/>
                <w:bCs/>
                <w:szCs w:val="18"/>
              </w:rPr>
              <w:t>10</w:t>
            </w:r>
          </w:p>
        </w:tc>
      </w:tr>
      <w:tr w:rsidR="00472D5B" w:rsidRPr="00C74B10" w14:paraId="2F7BED76" w14:textId="77777777" w:rsidTr="00A806F1">
        <w:tc>
          <w:tcPr>
            <w:tcW w:w="3823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103" w:type="dxa"/>
          </w:tcPr>
          <w:p w14:paraId="3FB575FB" w14:textId="34A579C9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035E46" w:rsidRPr="009C4E2D">
              <w:rPr>
                <w:rFonts w:cs="Arial"/>
                <w:bCs/>
                <w:szCs w:val="18"/>
              </w:rPr>
              <w:t>9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20F334EF" w:rsidR="00CC522A" w:rsidRPr="0099001D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4088A3E0" w:rsidR="00CC522A" w:rsidRPr="00E75FDC" w:rsidRDefault="00352905" w:rsidP="004E470A">
            <w:r w:rsidRPr="00E75FDC">
              <w:t xml:space="preserve">This unit </w:t>
            </w:r>
            <w:r w:rsidR="00C9198E" w:rsidRPr="00E75FDC">
              <w:t>consolidates</w:t>
            </w:r>
            <w:r w:rsidR="00AC6B94" w:rsidRPr="00E75FDC">
              <w:t xml:space="preserve"> student </w:t>
            </w:r>
            <w:r w:rsidR="00DE7171" w:rsidRPr="00E75FDC">
              <w:t>knowledge</w:t>
            </w:r>
            <w:r w:rsidR="00AC6B94" w:rsidRPr="00E75FDC">
              <w:t xml:space="preserve"> o</w:t>
            </w:r>
            <w:r w:rsidR="00DF54D8" w:rsidRPr="00E75FDC">
              <w:t>n food production</w:t>
            </w:r>
            <w:r w:rsidR="008F18DB" w:rsidRPr="00E75FDC">
              <w:t>,</w:t>
            </w:r>
            <w:r w:rsidR="00720BA3">
              <w:t xml:space="preserve"> including</w:t>
            </w:r>
            <w:r w:rsidR="008F18DB" w:rsidRPr="00E75FDC">
              <w:t xml:space="preserve"> environmental concerns</w:t>
            </w:r>
            <w:r w:rsidR="0035224E" w:rsidRPr="00E75FDC">
              <w:t xml:space="preserve">. Students are introduced to the concepts of food packaging and the sensory properties of food. </w:t>
            </w:r>
            <w:r w:rsidR="00D7119D" w:rsidRPr="00E75FDC">
              <w:t>The unit integrates healthy eating principles</w:t>
            </w:r>
            <w:r w:rsidR="00133893" w:rsidRPr="00E75FDC">
              <w:t xml:space="preserve"> with</w:t>
            </w:r>
            <w:r w:rsidR="00D2072A" w:rsidRPr="00E75FDC">
              <w:t xml:space="preserve"> learning on</w:t>
            </w:r>
            <w:r w:rsidR="00133893" w:rsidRPr="00E75FDC">
              <w:t xml:space="preserve"> </w:t>
            </w:r>
            <w:r w:rsidR="00F95621" w:rsidRPr="00E75FDC">
              <w:t>how farmers</w:t>
            </w:r>
            <w:r w:rsidR="004405E0" w:rsidRPr="00E75FDC">
              <w:t xml:space="preserve"> and food businesses</w:t>
            </w:r>
            <w:r w:rsidR="00F95621" w:rsidRPr="00E75FDC">
              <w:t xml:space="preserve"> are adapting their practices with a sustainability focus</w:t>
            </w:r>
            <w:r w:rsidR="00B273B1" w:rsidRPr="00E75FDC">
              <w:t xml:space="preserve">. </w:t>
            </w:r>
            <w:r w:rsidR="00B2020A" w:rsidRPr="00E75FDC">
              <w:t xml:space="preserve">There is a focus on the role of technology in addressing </w:t>
            </w:r>
            <w:r w:rsidR="00BA5733">
              <w:t xml:space="preserve">nutrition and </w:t>
            </w:r>
            <w:r w:rsidR="00B2020A" w:rsidRPr="00E75FDC">
              <w:t>environmental concerns</w:t>
            </w:r>
            <w:r w:rsidR="00D22014" w:rsidRPr="00E75FDC">
              <w:t xml:space="preserve">. </w:t>
            </w:r>
            <w:r w:rsidR="00B273B1" w:rsidRPr="00E75FDC">
              <w:t xml:space="preserve">The unit </w:t>
            </w:r>
            <w:r w:rsidR="0016370F" w:rsidRPr="00E75FDC">
              <w:t xml:space="preserve">culminates into </w:t>
            </w:r>
            <w:r w:rsidR="00D43B54" w:rsidRPr="00E75FDC">
              <w:t xml:space="preserve">students designing a food product that </w:t>
            </w:r>
            <w:r w:rsidR="00E75FDC" w:rsidRPr="00E75FDC">
              <w:t>meets the needs of consumers, considers environmental issues, and assists with enhancing healthy eating</w:t>
            </w:r>
            <w:r w:rsidR="0016370F" w:rsidRPr="00E75FDC">
              <w:t>.</w:t>
            </w:r>
          </w:p>
          <w:p w14:paraId="5279B04C" w14:textId="77777777" w:rsidR="005113B6" w:rsidRPr="00C64B7A" w:rsidRDefault="005113B6" w:rsidP="004E470A">
            <w:pPr>
              <w:rPr>
                <w:highlight w:val="yellow"/>
              </w:rPr>
            </w:pPr>
          </w:p>
          <w:p w14:paraId="2341DD03" w14:textId="7173A60C" w:rsidR="005113B6" w:rsidRPr="007C29B5" w:rsidRDefault="005113B6" w:rsidP="005113B6">
            <w:pPr>
              <w:rPr>
                <w:lang w:val="en-AU"/>
              </w:rPr>
            </w:pPr>
            <w:r w:rsidRPr="007C29B5">
              <w:rPr>
                <w:lang w:val="en-AU"/>
              </w:rPr>
              <w:t xml:space="preserve">This unit has a focus on the </w:t>
            </w:r>
            <w:r w:rsidRPr="007C29B5">
              <w:rPr>
                <w:b/>
                <w:bCs/>
                <w:lang w:val="en-AU"/>
              </w:rPr>
              <w:t xml:space="preserve">Design and Technologies </w:t>
            </w:r>
            <w:r w:rsidRPr="007C29B5">
              <w:rPr>
                <w:lang w:val="en-AU"/>
              </w:rPr>
              <w:t xml:space="preserve">key learning area and incorporates </w:t>
            </w:r>
            <w:r w:rsidRPr="007C29B5">
              <w:rPr>
                <w:b/>
                <w:bCs/>
                <w:lang w:val="en-AU"/>
              </w:rPr>
              <w:t>Health and Physical Education</w:t>
            </w:r>
            <w:r w:rsidRPr="007C29B5">
              <w:rPr>
                <w:lang w:val="en-AU"/>
              </w:rPr>
              <w:t xml:space="preserve"> principes on </w:t>
            </w:r>
            <w:r w:rsidR="00001C0C" w:rsidRPr="007C29B5">
              <w:rPr>
                <w:lang w:val="en-AU"/>
              </w:rPr>
              <w:t>ways to enhance their own and others’ health and wellbeing</w:t>
            </w:r>
            <w:r w:rsidRPr="007C29B5">
              <w:rPr>
                <w:lang w:val="en-AU"/>
              </w:rPr>
              <w:t xml:space="preserve">. </w:t>
            </w:r>
          </w:p>
          <w:p w14:paraId="6ECA0132" w14:textId="77777777" w:rsidR="00074ED2" w:rsidRPr="00C64B7A" w:rsidRDefault="00074ED2" w:rsidP="004E470A">
            <w:pPr>
              <w:rPr>
                <w:highlight w:val="yellow"/>
              </w:rPr>
            </w:pPr>
          </w:p>
          <w:p w14:paraId="29C1DF96" w14:textId="77777777" w:rsidR="00BD1294" w:rsidRDefault="00BD1294" w:rsidP="00BD129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>
              <w:t xml:space="preserve"> This booklet may be replaced with a digital version, or students can use another medium to record their responses. </w:t>
            </w:r>
          </w:p>
          <w:p w14:paraId="0DAB4FB1" w14:textId="77777777" w:rsidR="00BD1294" w:rsidRDefault="00BD1294" w:rsidP="00BD1294">
            <w:pPr>
              <w:rPr>
                <w:rFonts w:cs="Arial"/>
                <w:szCs w:val="18"/>
              </w:rPr>
            </w:pPr>
          </w:p>
          <w:p w14:paraId="6D8A7EB6" w14:textId="001CF6BF" w:rsidR="00BF601C" w:rsidRPr="00C74B10" w:rsidRDefault="00BD1294" w:rsidP="00BD1294">
            <w:r>
              <w:t>This unit requires student research, and a device for each student would be beneficial for this process. Alternatively, teachers can modify the lessons so that tasks are completed using the classroom teacher device, or printed resources.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12FDE1B3" w:rsidR="004F2571" w:rsidRPr="002F1A2B" w:rsidRDefault="00040BEF" w:rsidP="004E470A">
            <w:r w:rsidRPr="008D24AC">
              <w:t xml:space="preserve">How </w:t>
            </w:r>
            <w:r w:rsidR="007C29B5" w:rsidRPr="008D24AC">
              <w:t xml:space="preserve">can food be </w:t>
            </w:r>
            <w:r w:rsidR="00F562C9" w:rsidRPr="008D24AC">
              <w:t xml:space="preserve">designed that meets the needs of consumers and </w:t>
            </w:r>
            <w:r w:rsidR="008D24AC" w:rsidRPr="008D24AC">
              <w:t>considers environmental issues?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79976BE0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2F1A2B">
              <w:rPr>
                <w:rFonts w:cs="Arial"/>
                <w:b/>
                <w:szCs w:val="18"/>
              </w:rPr>
              <w:t>/outcomes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21FEE7F4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2F1A2B">
              <w:rPr>
                <w:rFonts w:cs="Arial"/>
                <w:b/>
                <w:szCs w:val="18"/>
              </w:rPr>
              <w:t>/</w:t>
            </w:r>
            <w:r>
              <w:rPr>
                <w:rFonts w:cs="Arial"/>
                <w:b/>
                <w:szCs w:val="18"/>
              </w:rPr>
              <w:t xml:space="preserve">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2F1A2B">
              <w:rPr>
                <w:rFonts w:cs="Arial"/>
                <w:b/>
                <w:szCs w:val="18"/>
              </w:rPr>
              <w:t>/content</w:t>
            </w:r>
          </w:p>
        </w:tc>
      </w:tr>
      <w:tr w:rsidR="00167EE1" w:rsidRPr="00C74B10" w14:paraId="04FD65A9" w14:textId="77777777" w:rsidTr="00171EDD">
        <w:tc>
          <w:tcPr>
            <w:tcW w:w="9010" w:type="dxa"/>
            <w:gridSpan w:val="2"/>
            <w:shd w:val="clear" w:color="auto" w:fill="FFD966"/>
          </w:tcPr>
          <w:p w14:paraId="003ED1A5" w14:textId="290DEEBE" w:rsidR="00167EE1" w:rsidRDefault="00167EE1" w:rsidP="00167E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167EE1" w:rsidRPr="00C74B10" w14:paraId="5ED0DEE3" w14:textId="77777777" w:rsidTr="004F2571">
        <w:tc>
          <w:tcPr>
            <w:tcW w:w="4505" w:type="dxa"/>
          </w:tcPr>
          <w:p w14:paraId="7429E1F2" w14:textId="77777777" w:rsidR="00167EE1" w:rsidRPr="00817312" w:rsidRDefault="00167EE1" w:rsidP="00167EE1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DF22D48" w14:textId="4CC268DD" w:rsidR="00167EE1" w:rsidRDefault="00167EE1" w:rsidP="00167EE1">
            <w:pPr>
              <w:rPr>
                <w:lang w:val="en-AU"/>
              </w:rPr>
            </w:pPr>
            <w:r w:rsidRPr="007F6113">
              <w:rPr>
                <w:lang w:val="en-AU"/>
              </w:rPr>
              <w:t>Students explain the features of technologies and their appropriateness for purpose, and create designed solutions based on an analysis of needs or opportunities.</w:t>
            </w:r>
          </w:p>
          <w:p w14:paraId="2F0C33CD" w14:textId="77777777" w:rsidR="00167EE1" w:rsidRDefault="00167EE1" w:rsidP="00167EE1">
            <w:pPr>
              <w:rPr>
                <w:b/>
                <w:bCs/>
              </w:rPr>
            </w:pPr>
          </w:p>
          <w:p w14:paraId="42B897A4" w14:textId="51946DE7" w:rsidR="00167EE1" w:rsidRDefault="00167EE1" w:rsidP="00167EE1">
            <w:r w:rsidRPr="00680A69">
              <w:t>Students communicate design ideas, processes and solutions to a range of audiences, including using digital tools.</w:t>
            </w:r>
          </w:p>
          <w:p w14:paraId="7F1FB119" w14:textId="77777777" w:rsidR="00167EE1" w:rsidRDefault="00167EE1" w:rsidP="00167EE1">
            <w:pPr>
              <w:rPr>
                <w:b/>
                <w:bCs/>
              </w:rPr>
            </w:pPr>
          </w:p>
          <w:p w14:paraId="4DFF6784" w14:textId="2F53690F" w:rsidR="00167EE1" w:rsidRDefault="00167EE1" w:rsidP="00167EE1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7D2539FA" w:rsidR="00167EE1" w:rsidRPr="00ED0100" w:rsidRDefault="00167EE1" w:rsidP="00167EE1">
            <w:pPr>
              <w:rPr>
                <w:rFonts w:cs="Arial"/>
                <w:bCs/>
                <w:szCs w:val="18"/>
              </w:rPr>
            </w:pPr>
            <w:r w:rsidRPr="00DF715A">
              <w:t>Students synthesise health information from credible sources to propose and justify strategies to enhance their own and others’ health, safety, relationships and wellbeing.</w:t>
            </w:r>
          </w:p>
        </w:tc>
        <w:tc>
          <w:tcPr>
            <w:tcW w:w="4505" w:type="dxa"/>
          </w:tcPr>
          <w:p w14:paraId="27A3D3DF" w14:textId="77777777" w:rsidR="00167EE1" w:rsidRDefault="00167EE1" w:rsidP="00167EE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4A4ACCC6" w14:textId="062875E9" w:rsidR="00167EE1" w:rsidRDefault="00167EE1" w:rsidP="00167EE1">
            <w:pPr>
              <w:rPr>
                <w:rFonts w:cs="Arial"/>
                <w:bCs/>
                <w:szCs w:val="18"/>
                <w:lang w:val="en-AU"/>
              </w:rPr>
            </w:pPr>
            <w:r w:rsidRPr="006E2961">
              <w:rPr>
                <w:rFonts w:cs="Arial"/>
                <w:bCs/>
                <w:szCs w:val="18"/>
                <w:lang w:val="en-AU"/>
              </w:rPr>
              <w:t>Analyse and make judgements on the ethical, secure and sustainable production and marketing of food and fibre enterprises AC9TDE10K04</w:t>
            </w:r>
          </w:p>
          <w:p w14:paraId="0BD15B9E" w14:textId="77777777" w:rsidR="00167EE1" w:rsidRDefault="00167EE1" w:rsidP="00167EE1">
            <w:pPr>
              <w:rPr>
                <w:rFonts w:cs="Arial"/>
                <w:bCs/>
                <w:szCs w:val="18"/>
              </w:rPr>
            </w:pPr>
          </w:p>
          <w:p w14:paraId="1F29F4DF" w14:textId="448E9DE9" w:rsidR="00167EE1" w:rsidRDefault="00167EE1" w:rsidP="00167EE1">
            <w:pPr>
              <w:rPr>
                <w:rFonts w:cs="Arial"/>
                <w:bCs/>
                <w:szCs w:val="18"/>
                <w:lang w:val="en-AU"/>
              </w:rPr>
            </w:pPr>
            <w:r w:rsidRPr="00BA3071">
              <w:rPr>
                <w:rFonts w:cs="Arial"/>
                <w:bCs/>
                <w:szCs w:val="18"/>
                <w:lang w:val="en-AU"/>
              </w:rPr>
              <w:t>Analyse and make judgements on how the sensory and functional properties of food influence the design and preparation of sustainable food solutions for healthy eating AC9TDE10K05</w:t>
            </w:r>
          </w:p>
          <w:p w14:paraId="1E1448BC" w14:textId="77777777" w:rsidR="00167EE1" w:rsidRDefault="00167EE1" w:rsidP="00167EE1">
            <w:pPr>
              <w:rPr>
                <w:rFonts w:cs="Arial"/>
                <w:b/>
                <w:szCs w:val="18"/>
              </w:rPr>
            </w:pPr>
          </w:p>
          <w:p w14:paraId="01D31885" w14:textId="325B70C3" w:rsidR="00167EE1" w:rsidRPr="007F05C8" w:rsidRDefault="00167EE1" w:rsidP="00167EE1">
            <w:pPr>
              <w:rPr>
                <w:rFonts w:cs="Arial"/>
                <w:bCs/>
                <w:szCs w:val="18"/>
              </w:rPr>
            </w:pPr>
            <w:r w:rsidRPr="00B00F58">
              <w:rPr>
                <w:rFonts w:cs="Arial"/>
                <w:bCs/>
                <w:szCs w:val="18"/>
              </w:rPr>
              <w:t>Apply innovation and enterprise skills to generate, test, iterate and communicate design ideas, processes and solutions, including using digital tools AC9TDE10P02</w:t>
            </w:r>
          </w:p>
          <w:p w14:paraId="7FBA5763" w14:textId="77777777" w:rsidR="00167EE1" w:rsidRDefault="00167EE1" w:rsidP="00167EE1">
            <w:pPr>
              <w:rPr>
                <w:rFonts w:cs="Arial"/>
                <w:b/>
                <w:szCs w:val="18"/>
              </w:rPr>
            </w:pPr>
          </w:p>
          <w:p w14:paraId="4B88A085" w14:textId="6D34D706" w:rsidR="00167EE1" w:rsidRDefault="00167EE1" w:rsidP="00167EE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D8C6A26" w14:textId="674C786A" w:rsidR="00167EE1" w:rsidRPr="00D152E4" w:rsidRDefault="00167EE1" w:rsidP="00167EE1">
            <w:pPr>
              <w:rPr>
                <w:rFonts w:cs="Arial"/>
                <w:bCs/>
                <w:szCs w:val="18"/>
              </w:rPr>
            </w:pPr>
            <w:r w:rsidRPr="00EA76B2">
              <w:rPr>
                <w:rFonts w:cs="Arial"/>
                <w:bCs/>
                <w:szCs w:val="18"/>
              </w:rPr>
              <w:t>Plan, justify and critique strategies to enhance their own and others’ health, safety, relationships and wellbeing AC9HP10P10</w:t>
            </w:r>
          </w:p>
        </w:tc>
      </w:tr>
      <w:tr w:rsidR="000267A5" w:rsidRPr="00C74B10" w14:paraId="4FB2331C" w14:textId="77777777" w:rsidTr="00171EDD">
        <w:tc>
          <w:tcPr>
            <w:tcW w:w="9010" w:type="dxa"/>
            <w:gridSpan w:val="2"/>
            <w:shd w:val="clear" w:color="auto" w:fill="FFD966"/>
          </w:tcPr>
          <w:p w14:paraId="2FCC67AD" w14:textId="4F7755C7" w:rsidR="000267A5" w:rsidRDefault="000267A5" w:rsidP="000267A5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0267A5" w:rsidRPr="00C74B10" w14:paraId="5A7AA476" w14:textId="77777777" w:rsidTr="004F2571">
        <w:tc>
          <w:tcPr>
            <w:tcW w:w="4505" w:type="dxa"/>
          </w:tcPr>
          <w:p w14:paraId="0AEAC030" w14:textId="77777777" w:rsidR="000267A5" w:rsidRPr="00817312" w:rsidRDefault="000267A5" w:rsidP="000267A5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A661D86" w14:textId="77777777" w:rsidR="006E5245" w:rsidRDefault="006E5245" w:rsidP="00372A88">
            <w:r>
              <w:t>S</w:t>
            </w:r>
            <w:r w:rsidRPr="000A4445">
              <w:t>tudents discuss the features of technologies and their appropriateness for purpose, and use design thinking to develop and co-develop designed solutions based on an analysis of identified needs or opportunities.</w:t>
            </w:r>
          </w:p>
          <w:p w14:paraId="7941A6B0" w14:textId="77777777" w:rsidR="00A0687A" w:rsidRDefault="00A0687A" w:rsidP="00372A88"/>
          <w:p w14:paraId="576E84C0" w14:textId="70C2101D" w:rsidR="00A0687A" w:rsidRDefault="00261D6D" w:rsidP="00372A88">
            <w:r w:rsidRPr="00261D6D">
              <w:t>Students communicate design ideas, processes and solutions to a range of audiences using technical terms, graphical representation techniques and appropriate attributions.</w:t>
            </w:r>
          </w:p>
          <w:p w14:paraId="190E4C73" w14:textId="77777777" w:rsidR="000267A5" w:rsidRDefault="000267A5" w:rsidP="000267A5">
            <w:pPr>
              <w:rPr>
                <w:b/>
                <w:bCs/>
              </w:rPr>
            </w:pPr>
          </w:p>
          <w:p w14:paraId="54978A0E" w14:textId="77777777" w:rsidR="00320C13" w:rsidRDefault="00320C13" w:rsidP="00320C13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E33A7E5" w14:textId="1366BC35" w:rsidR="00320C13" w:rsidRDefault="007910E7" w:rsidP="00372A88">
            <w:pPr>
              <w:rPr>
                <w:b/>
                <w:bCs/>
              </w:rPr>
            </w:pPr>
            <w:r>
              <w:lastRenderedPageBreak/>
              <w:t xml:space="preserve">Students </w:t>
            </w:r>
            <w:r w:rsidRPr="00500C63">
              <w:t>synthesise health information from credible sources to propose and justify strategies that can enhance their own, others’ and the community’s health, safety, relationships and wellbeing.</w:t>
            </w:r>
          </w:p>
        </w:tc>
        <w:tc>
          <w:tcPr>
            <w:tcW w:w="4505" w:type="dxa"/>
          </w:tcPr>
          <w:p w14:paraId="6FC16163" w14:textId="77777777" w:rsidR="006E5245" w:rsidRPr="00817312" w:rsidRDefault="006E5245" w:rsidP="006E524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5D484303" w14:textId="77777777" w:rsidR="00A504C0" w:rsidRDefault="00A504C0" w:rsidP="00372A88">
            <w:r>
              <w:t>A</w:t>
            </w:r>
            <w:r w:rsidRPr="00F2624B">
              <w:t>nalyse and make judgements on the ethical and secure production and marketing of food and fibre enterprises VC2TDE10C02</w:t>
            </w:r>
          </w:p>
          <w:p w14:paraId="383FA67A" w14:textId="77777777" w:rsidR="00A504C0" w:rsidRDefault="00A504C0" w:rsidP="00372A88"/>
          <w:p w14:paraId="7CE26EBB" w14:textId="77777777" w:rsidR="00A504C0" w:rsidRPr="009046BF" w:rsidRDefault="00A504C0" w:rsidP="00372A88">
            <w:r>
              <w:t>A</w:t>
            </w:r>
            <w:r w:rsidRPr="00073AB9">
              <w:t>nalyse and make judgements on how the sensory and functional properties of food influence the design and preparation of ethical including sustainable food solutions for healthy eating VC2TDE10C03</w:t>
            </w:r>
          </w:p>
          <w:p w14:paraId="6EC8BC30" w14:textId="77777777" w:rsidR="000267A5" w:rsidRDefault="000267A5" w:rsidP="00372A88"/>
          <w:p w14:paraId="7747D16C" w14:textId="77777777" w:rsidR="00320C13" w:rsidRPr="00372A88" w:rsidRDefault="00320C13" w:rsidP="00372A88">
            <w:r w:rsidRPr="00372A88">
              <w:t xml:space="preserve">Apply innovation and enterprise skills to generate, test, iterate and communicate design ideas, processes and solutions, using technical terms and </w:t>
            </w:r>
            <w:r w:rsidRPr="00372A88">
              <w:lastRenderedPageBreak/>
              <w:t>graphical representation techniques and appropriate attributions using manual and digital tools VC2TDE10D02</w:t>
            </w:r>
          </w:p>
          <w:p w14:paraId="7FBBB89F" w14:textId="77777777" w:rsidR="00A504C0" w:rsidRDefault="00A504C0" w:rsidP="000267A5">
            <w:pPr>
              <w:rPr>
                <w:rFonts w:cs="Arial"/>
                <w:b/>
                <w:szCs w:val="18"/>
              </w:rPr>
            </w:pPr>
          </w:p>
          <w:p w14:paraId="5FA6AFDC" w14:textId="77777777" w:rsidR="00320C13" w:rsidRDefault="00320C13" w:rsidP="00320C13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6EBCC266" w14:textId="3EAC8F53" w:rsidR="00320C13" w:rsidRDefault="00372A88" w:rsidP="00372A88">
            <w:pPr>
              <w:rPr>
                <w:rFonts w:cs="Arial"/>
                <w:b/>
                <w:szCs w:val="18"/>
              </w:rPr>
            </w:pPr>
            <w:r>
              <w:t>P</w:t>
            </w:r>
            <w:r w:rsidRPr="008E5FD8">
              <w:t>lan, justify and critique strategies to enhance their own, others’ and community’s health, safety, relationships and wellbeing</w:t>
            </w:r>
            <w:r w:rsidR="00261D6D">
              <w:t xml:space="preserve"> </w:t>
            </w:r>
            <w:r w:rsidRPr="008E5FD8">
              <w:t>VC2HP10P10</w:t>
            </w:r>
          </w:p>
        </w:tc>
      </w:tr>
      <w:tr w:rsidR="0075309F" w:rsidRPr="00C74B10" w14:paraId="024A10CA" w14:textId="77777777" w:rsidTr="0075309F">
        <w:tc>
          <w:tcPr>
            <w:tcW w:w="9010" w:type="dxa"/>
            <w:gridSpan w:val="2"/>
            <w:shd w:val="clear" w:color="auto" w:fill="FFD966"/>
          </w:tcPr>
          <w:p w14:paraId="5E4E70CB" w14:textId="75BFEDDE" w:rsidR="0075309F" w:rsidRDefault="0075309F" w:rsidP="0075309F">
            <w:pPr>
              <w:rPr>
                <w:b/>
                <w:bCs/>
              </w:rPr>
            </w:pPr>
            <w:r w:rsidRPr="00526A0A">
              <w:rPr>
                <w:rFonts w:cs="Arial"/>
                <w:b/>
                <w:szCs w:val="18"/>
              </w:rPr>
              <w:lastRenderedPageBreak/>
              <w:t>NSW Syllabus 2024, 2025</w:t>
            </w:r>
          </w:p>
        </w:tc>
      </w:tr>
      <w:tr w:rsidR="005A1A22" w:rsidRPr="00C74B10" w14:paraId="23DABE3C" w14:textId="77777777" w:rsidTr="004F2571">
        <w:tc>
          <w:tcPr>
            <w:tcW w:w="4505" w:type="dxa"/>
          </w:tcPr>
          <w:p w14:paraId="6DFC328F" w14:textId="77777777" w:rsidR="005A1A22" w:rsidRPr="008F3214" w:rsidRDefault="00AE219B" w:rsidP="000267A5">
            <w:pPr>
              <w:rPr>
                <w:b/>
                <w:bCs/>
                <w:szCs w:val="18"/>
              </w:rPr>
            </w:pPr>
            <w:r w:rsidRPr="008F3214">
              <w:rPr>
                <w:b/>
                <w:bCs/>
                <w:szCs w:val="18"/>
              </w:rPr>
              <w:t>Food Technology</w:t>
            </w:r>
          </w:p>
          <w:p w14:paraId="79D66FD1" w14:textId="77777777" w:rsidR="008F3214" w:rsidRDefault="009A0A4F" w:rsidP="000267A5">
            <w:r w:rsidRPr="009A0A4F">
              <w:t>A student explains industry practices and emerging technologies used in food design and production FT5-IET-01</w:t>
            </w:r>
          </w:p>
          <w:p w14:paraId="54D380E9" w14:textId="77777777" w:rsidR="009A0A4F" w:rsidRDefault="009A0A4F" w:rsidP="000267A5"/>
          <w:p w14:paraId="21165B0E" w14:textId="77777777" w:rsidR="009A0A4F" w:rsidRDefault="002F65A6" w:rsidP="000267A5">
            <w:pPr>
              <w:rPr>
                <w:b/>
                <w:bCs/>
              </w:rPr>
            </w:pPr>
            <w:r w:rsidRPr="002F65A6">
              <w:rPr>
                <w:b/>
                <w:bCs/>
              </w:rPr>
              <w:t>Design Innovation Technology</w:t>
            </w:r>
          </w:p>
          <w:p w14:paraId="04A5DA3E" w14:textId="77777777" w:rsidR="002F65A6" w:rsidRDefault="00CD292D" w:rsidP="000267A5">
            <w:r w:rsidRPr="00CD292D">
              <w:t>A student communicates ideas, concepts, processes and solutions for design and production DIT5-COM-01</w:t>
            </w:r>
          </w:p>
          <w:p w14:paraId="74022081" w14:textId="77777777" w:rsidR="00AD5A77" w:rsidRDefault="00AD5A77" w:rsidP="000267A5"/>
          <w:p w14:paraId="513675BD" w14:textId="77777777" w:rsidR="00AD5A77" w:rsidRDefault="00AD5A77" w:rsidP="000267A5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49540836" w14:textId="76777519" w:rsidR="00AD5A77" w:rsidRPr="00AD5A77" w:rsidRDefault="00C50CE1" w:rsidP="000267A5">
            <w:r w:rsidRPr="00C50CE1">
              <w:t>A student evaluates the effectiveness and suitability of health information, products and support services for improved individual and community safety, health and wellbeing PH5-IPS-01</w:t>
            </w:r>
          </w:p>
        </w:tc>
        <w:tc>
          <w:tcPr>
            <w:tcW w:w="4505" w:type="dxa"/>
          </w:tcPr>
          <w:p w14:paraId="0A014307" w14:textId="77777777" w:rsidR="008F3214" w:rsidRPr="008F3214" w:rsidRDefault="008F3214" w:rsidP="008F3214">
            <w:pPr>
              <w:rPr>
                <w:b/>
                <w:bCs/>
                <w:szCs w:val="18"/>
              </w:rPr>
            </w:pPr>
            <w:r w:rsidRPr="008F3214">
              <w:rPr>
                <w:b/>
                <w:bCs/>
                <w:szCs w:val="18"/>
              </w:rPr>
              <w:t>Food Technology</w:t>
            </w:r>
          </w:p>
          <w:p w14:paraId="5622CF7E" w14:textId="77777777" w:rsidR="008314DF" w:rsidRPr="008314DF" w:rsidRDefault="008314DF" w:rsidP="008314DF">
            <w:r w:rsidRPr="008314DF">
              <w:t>Identify food processing systems in Australia</w:t>
            </w:r>
          </w:p>
          <w:p w14:paraId="107EE89F" w14:textId="77777777" w:rsidR="008314DF" w:rsidRPr="008314DF" w:rsidRDefault="008314DF" w:rsidP="008314DF"/>
          <w:p w14:paraId="6FAED90D" w14:textId="77777777" w:rsidR="008314DF" w:rsidRPr="008314DF" w:rsidRDefault="008314DF" w:rsidP="008314DF">
            <w:r w:rsidRPr="008314DF">
              <w:t>Describe how food processing affects the sensory and nutritional properties of food</w:t>
            </w:r>
          </w:p>
          <w:p w14:paraId="21C9B7E4" w14:textId="77777777" w:rsidR="008314DF" w:rsidRPr="008314DF" w:rsidRDefault="008314DF" w:rsidP="008314DF"/>
          <w:p w14:paraId="5A2FA97B" w14:textId="77777777" w:rsidR="005A1A22" w:rsidRDefault="008314DF" w:rsidP="008314DF">
            <w:r w:rsidRPr="008314DF">
              <w:t>Evaluate the types and functions of food packaging available to store and distribute foods</w:t>
            </w:r>
          </w:p>
          <w:p w14:paraId="34836FA2" w14:textId="77777777" w:rsidR="003050EC" w:rsidRDefault="003050EC" w:rsidP="008314DF">
            <w:pPr>
              <w:rPr>
                <w:b/>
                <w:bCs/>
              </w:rPr>
            </w:pPr>
          </w:p>
          <w:p w14:paraId="481C5D31" w14:textId="77777777" w:rsidR="003050EC" w:rsidRPr="003050EC" w:rsidRDefault="003050EC" w:rsidP="003050EC">
            <w:r w:rsidRPr="003050EC">
              <w:t>Generate ideas and solutions to promote the nutritional value of foods for individuals and groups of people</w:t>
            </w:r>
          </w:p>
          <w:p w14:paraId="032FEF41" w14:textId="77777777" w:rsidR="003050EC" w:rsidRPr="003050EC" w:rsidRDefault="003050EC" w:rsidP="003050EC"/>
          <w:p w14:paraId="60FA4AE8" w14:textId="77777777" w:rsidR="003050EC" w:rsidRPr="003050EC" w:rsidRDefault="003050EC" w:rsidP="003050EC">
            <w:r w:rsidRPr="003050EC">
              <w:t>Discuss the influence of food safety, sustainability and ethical production on consumer food choices and practices</w:t>
            </w:r>
          </w:p>
          <w:p w14:paraId="7624CA44" w14:textId="77777777" w:rsidR="003050EC" w:rsidRDefault="003050EC" w:rsidP="008314DF">
            <w:pPr>
              <w:rPr>
                <w:b/>
                <w:bCs/>
              </w:rPr>
            </w:pPr>
          </w:p>
          <w:p w14:paraId="1CD26C71" w14:textId="77777777" w:rsidR="0093763C" w:rsidRDefault="0093763C" w:rsidP="008314DF">
            <w:pPr>
              <w:rPr>
                <w:b/>
                <w:bCs/>
              </w:rPr>
            </w:pPr>
            <w:r w:rsidRPr="002F65A6">
              <w:rPr>
                <w:b/>
                <w:bCs/>
              </w:rPr>
              <w:t>Design Innovation Technology</w:t>
            </w:r>
          </w:p>
          <w:p w14:paraId="58585DD4" w14:textId="77777777" w:rsidR="0093763C" w:rsidRDefault="00D03886" w:rsidP="008314DF">
            <w:r w:rsidRPr="00D03886">
              <w:t>Investigate disciplines of design, including product design, architecture, interior design, graphic design, fashion design and the nature of their own design solutions</w:t>
            </w:r>
          </w:p>
          <w:p w14:paraId="160C57CE" w14:textId="77777777" w:rsidR="00AD5A77" w:rsidRDefault="00AD5A77" w:rsidP="008314DF"/>
          <w:p w14:paraId="6C8764FB" w14:textId="77777777" w:rsidR="00AD5A77" w:rsidRDefault="00AD5A77" w:rsidP="008314DF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C9A39A9" w14:textId="77777777" w:rsidR="0048691E" w:rsidRDefault="0048691E" w:rsidP="0048691E">
            <w:r>
              <w:t>Design, implement and evaluate strategies to apply Australian Government’s dietary guidelines to everyday contexts and daily food and drink choices</w:t>
            </w:r>
          </w:p>
          <w:p w14:paraId="43A2F2B8" w14:textId="77777777" w:rsidR="0048691E" w:rsidRDefault="0048691E" w:rsidP="0048691E"/>
          <w:p w14:paraId="37CBE346" w14:textId="5D464D17" w:rsidR="00AD5A77" w:rsidRPr="00AD5A77" w:rsidRDefault="0048691E" w:rsidP="0048691E">
            <w:r>
              <w:t>Evaluate a range of eating practices and examine how they address nutritional needs and individual health and wellbeing</w:t>
            </w:r>
          </w:p>
        </w:tc>
      </w:tr>
    </w:tbl>
    <w:p w14:paraId="302F7940" w14:textId="77777777" w:rsidR="004F2571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F1F53" w:rsidRPr="00C74B10" w14:paraId="7C8D09D1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6DAFA0B1" w14:textId="10919A95" w:rsidR="00FF1F53" w:rsidRPr="00C74B10" w:rsidRDefault="00FF1F53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2F1A2B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05B49A38" w14:textId="618E071C" w:rsidR="00FF1F53" w:rsidRPr="00C74B10" w:rsidRDefault="00FF1F53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2F1A2B">
              <w:rPr>
                <w:rFonts w:cs="Arial"/>
                <w:b/>
                <w:szCs w:val="18"/>
              </w:rPr>
              <w:t xml:space="preserve"> </w:t>
            </w:r>
            <w:r w:rsidR="002F1A2B">
              <w:rPr>
                <w:rFonts w:cs="Arial"/>
                <w:b/>
                <w:szCs w:val="18"/>
              </w:rPr>
              <w:t>(ACV9)</w:t>
            </w:r>
          </w:p>
        </w:tc>
      </w:tr>
      <w:tr w:rsidR="00C86CE2" w:rsidRPr="00C74B10" w14:paraId="64B63C71" w14:textId="77777777" w:rsidTr="00921CE3">
        <w:tc>
          <w:tcPr>
            <w:tcW w:w="4505" w:type="dxa"/>
          </w:tcPr>
          <w:p w14:paraId="7F778D92" w14:textId="77777777" w:rsidR="00C86CE2" w:rsidRPr="0049386D" w:rsidRDefault="00C86CE2" w:rsidP="00C86CE2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49BE8EF6" w14:textId="1EEDD7A8" w:rsidR="00C86CE2" w:rsidRPr="0063480B" w:rsidRDefault="00C86CE2" w:rsidP="00C86CE2">
            <w:r>
              <w:t>I</w:t>
            </w:r>
            <w:r w:rsidRPr="00385FCF">
              <w:t xml:space="preserve">dentify and clarify significant information and opinion from a range of sources, including </w:t>
            </w:r>
            <w:r>
              <w:t xml:space="preserve">visual information </w:t>
            </w:r>
            <w:r w:rsidRPr="00385FCF">
              <w:t>and digital sources</w:t>
            </w:r>
            <w:r>
              <w:t>.</w:t>
            </w:r>
          </w:p>
        </w:tc>
        <w:tc>
          <w:tcPr>
            <w:tcW w:w="4505" w:type="dxa"/>
          </w:tcPr>
          <w:p w14:paraId="686D0607" w14:textId="77777777" w:rsidR="00C86CE2" w:rsidRDefault="00C86CE2" w:rsidP="00C86CE2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</w:t>
            </w:r>
          </w:p>
          <w:p w14:paraId="398D1B93" w14:textId="77777777" w:rsidR="00C86CE2" w:rsidRDefault="00C86CE2" w:rsidP="00C86CE2">
            <w:r w:rsidRPr="00202FA4">
              <w:t>Sustainable patterns of living require the responsible use of resources, maintenance of clean air, water and soils, and preservation or restoration of healthy environments.</w:t>
            </w:r>
          </w:p>
          <w:p w14:paraId="7567B8DB" w14:textId="77777777" w:rsidR="00C86CE2" w:rsidRDefault="00C86CE2" w:rsidP="00C86CE2"/>
          <w:p w14:paraId="272B9D53" w14:textId="77777777" w:rsidR="00C86CE2" w:rsidRDefault="00C86CE2" w:rsidP="00C86CE2">
            <w:r>
              <w:t>Sustainably designed products, environments and services aim to minimise the impact on or restore the quality and diversity of environmental, social and economic systems.</w:t>
            </w:r>
          </w:p>
          <w:p w14:paraId="4F3F450E" w14:textId="77777777" w:rsidR="00C86CE2" w:rsidRDefault="00C86CE2" w:rsidP="00C86CE2"/>
          <w:p w14:paraId="49490400" w14:textId="77777777" w:rsidR="00C86CE2" w:rsidRPr="00835475" w:rsidRDefault="00C86CE2" w:rsidP="00C86CE2">
            <w:r w:rsidRPr="00835475">
              <w:t>Creative and innovative design is integral to the identification of new ways of sustainable living.</w:t>
            </w:r>
          </w:p>
          <w:p w14:paraId="112B4CA5" w14:textId="77777777" w:rsidR="00C86CE2" w:rsidRPr="00835475" w:rsidRDefault="00C86CE2" w:rsidP="00C86CE2"/>
          <w:p w14:paraId="2E7F4CE8" w14:textId="452804D9" w:rsidR="00C86CE2" w:rsidRPr="00766625" w:rsidRDefault="00C86CE2" w:rsidP="00C86CE2">
            <w:r w:rsidRPr="00835475">
              <w:t>Sustainable design requires an awareness of place, past practices, research and technological developments, and balanced judgements based on projected environmental, social and economic impacts.</w:t>
            </w:r>
          </w:p>
        </w:tc>
      </w:tr>
    </w:tbl>
    <w:p w14:paraId="60BA59D7" w14:textId="28736288" w:rsidR="001B221D" w:rsidRDefault="001B221D" w:rsidP="006C7952">
      <w:pPr>
        <w:spacing w:line="276" w:lineRule="auto"/>
        <w:rPr>
          <w:rFonts w:cs="Arial"/>
          <w:szCs w:val="18"/>
        </w:rPr>
      </w:pPr>
    </w:p>
    <w:p w14:paraId="6D97BCD1" w14:textId="77777777" w:rsidR="001B221D" w:rsidRDefault="001B221D">
      <w:pPr>
        <w:spacing w:before="0" w:after="0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1B221D">
        <w:tc>
          <w:tcPr>
            <w:tcW w:w="901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lastRenderedPageBreak/>
              <w:t>Learning Goals</w:t>
            </w:r>
          </w:p>
        </w:tc>
      </w:tr>
      <w:tr w:rsidR="009962E0" w:rsidRPr="00C74B10" w14:paraId="352CF100" w14:textId="77777777" w:rsidTr="001B221D">
        <w:tc>
          <w:tcPr>
            <w:tcW w:w="9010" w:type="dxa"/>
          </w:tcPr>
          <w:p w14:paraId="4FD0E0F8" w14:textId="77777777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203393B5" w14:textId="77777777" w:rsidR="00CB7048" w:rsidRDefault="00CB7048" w:rsidP="00CB7048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cs="Arial"/>
                <w:szCs w:val="18"/>
              </w:rPr>
            </w:pPr>
            <w:r w:rsidRPr="00CB7048">
              <w:rPr>
                <w:rFonts w:cs="Arial"/>
                <w:szCs w:val="18"/>
              </w:rPr>
              <w:t>review the Australian Guide to Healthy Eating</w:t>
            </w:r>
            <w:r>
              <w:rPr>
                <w:rFonts w:cs="Arial"/>
                <w:szCs w:val="18"/>
              </w:rPr>
              <w:t>, which includes the role of packaged foods</w:t>
            </w:r>
          </w:p>
          <w:p w14:paraId="19371254" w14:textId="77777777" w:rsidR="00CB7048" w:rsidRDefault="00CB7048" w:rsidP="00CB7048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cs="Arial"/>
                <w:szCs w:val="18"/>
              </w:rPr>
            </w:pPr>
            <w:r w:rsidRPr="00CB7048">
              <w:rPr>
                <w:rFonts w:cs="Arial"/>
                <w:szCs w:val="18"/>
              </w:rPr>
              <w:t>review</w:t>
            </w:r>
            <w:r>
              <w:rPr>
                <w:rFonts w:cs="Arial"/>
                <w:szCs w:val="18"/>
              </w:rPr>
              <w:t xml:space="preserve"> </w:t>
            </w:r>
            <w:r w:rsidRPr="00CB7048">
              <w:rPr>
                <w:rFonts w:cs="Arial"/>
                <w:szCs w:val="18"/>
              </w:rPr>
              <w:t>the role of food processing in Australia</w:t>
            </w:r>
          </w:p>
          <w:p w14:paraId="2E3705A9" w14:textId="77777777" w:rsidR="00CB7048" w:rsidRDefault="00CB7048" w:rsidP="00CB7048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cs="Arial"/>
                <w:szCs w:val="18"/>
              </w:rPr>
            </w:pPr>
            <w:r w:rsidRPr="00CB7048">
              <w:rPr>
                <w:rFonts w:cs="Arial"/>
                <w:szCs w:val="18"/>
              </w:rPr>
              <w:t>investigat</w:t>
            </w:r>
            <w:r>
              <w:rPr>
                <w:rFonts w:cs="Arial"/>
                <w:szCs w:val="18"/>
              </w:rPr>
              <w:t>e</w:t>
            </w:r>
            <w:r w:rsidRPr="00CB7048">
              <w:rPr>
                <w:rFonts w:cs="Arial"/>
                <w:szCs w:val="18"/>
              </w:rPr>
              <w:t xml:space="preserve"> product development concepts</w:t>
            </w:r>
          </w:p>
          <w:p w14:paraId="4883355C" w14:textId="77777777" w:rsidR="00941895" w:rsidRDefault="00146BEA" w:rsidP="00941895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 the sensory properties of food</w:t>
            </w:r>
          </w:p>
          <w:p w14:paraId="0401176D" w14:textId="77777777" w:rsidR="00941895" w:rsidRDefault="00CB7048" w:rsidP="00941895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cs="Arial"/>
                <w:szCs w:val="18"/>
              </w:rPr>
            </w:pPr>
            <w:r w:rsidRPr="00941895">
              <w:rPr>
                <w:rFonts w:cs="Arial"/>
                <w:szCs w:val="18"/>
              </w:rPr>
              <w:t>look at food production and packaging through a sustainability lens</w:t>
            </w:r>
          </w:p>
          <w:p w14:paraId="429A5147" w14:textId="3836B9B3" w:rsidR="008166E3" w:rsidRPr="008166E3" w:rsidRDefault="00CB7048" w:rsidP="00FF1F53">
            <w:pPr>
              <w:pStyle w:val="ListParagraph"/>
              <w:numPr>
                <w:ilvl w:val="0"/>
                <w:numId w:val="30"/>
              </w:numPr>
              <w:spacing w:after="0"/>
              <w:ind w:left="312" w:hanging="312"/>
              <w:rPr>
                <w:rFonts w:cs="Arial"/>
                <w:szCs w:val="18"/>
              </w:rPr>
            </w:pPr>
            <w:r w:rsidRPr="00941895">
              <w:rPr>
                <w:rFonts w:cs="Arial"/>
                <w:szCs w:val="18"/>
              </w:rPr>
              <w:t>design a new food product that meets the needs of consumers, the environment and enhances healthy eating</w:t>
            </w:r>
            <w:r w:rsidR="00941895">
              <w:rPr>
                <w:rFonts w:cs="Arial"/>
                <w:szCs w:val="18"/>
              </w:rPr>
              <w:t>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770D8CD2" w:rsidR="00221F14" w:rsidRPr="00FF1F53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2D9AB36A" w:rsidR="00FF0124" w:rsidRPr="00C74B10" w:rsidRDefault="00ED2F0D" w:rsidP="00FF0124">
            <w:r w:rsidRPr="004A3F8D">
              <w:t xml:space="preserve">By </w:t>
            </w:r>
            <w:r w:rsidR="00DA3E8F" w:rsidRPr="004A3F8D">
              <w:t xml:space="preserve">Year </w:t>
            </w:r>
            <w:r w:rsidR="00941895" w:rsidRPr="004A3F8D">
              <w:t>10</w:t>
            </w:r>
            <w:r w:rsidR="00DA3E8F" w:rsidRPr="004A3F8D">
              <w:t xml:space="preserve">, </w:t>
            </w:r>
            <w:r w:rsidR="006551CD" w:rsidRPr="004A3F8D">
              <w:t xml:space="preserve">students should have a foundational knowledge on the Australian Guide to Healthy </w:t>
            </w:r>
            <w:r w:rsidR="00941895" w:rsidRPr="004A3F8D">
              <w:t>E</w:t>
            </w:r>
            <w:r w:rsidR="006551CD" w:rsidRPr="004A3F8D">
              <w:t xml:space="preserve">ating and the </w:t>
            </w:r>
            <w:r w:rsidR="00CF1041" w:rsidRPr="004A3F8D">
              <w:t xml:space="preserve">role of food processing </w:t>
            </w:r>
            <w:r w:rsidR="00BE0C84" w:rsidRPr="004A3F8D">
              <w:t xml:space="preserve">in a healthy diet. </w:t>
            </w:r>
            <w:r w:rsidR="006551CD" w:rsidRPr="004A3F8D">
              <w:t>These concepts are reviewed in this unit</w:t>
            </w:r>
            <w:r w:rsidR="00BE0C84" w:rsidRPr="004A3F8D">
              <w:t>.</w:t>
            </w:r>
            <w:r w:rsidR="006551CD" w:rsidRPr="004A3F8D">
              <w:t xml:space="preserve"> Students should also have </w:t>
            </w:r>
            <w:r w:rsidR="00405497" w:rsidRPr="004A3F8D">
              <w:t xml:space="preserve">foundational knowledge on the main production steps that take a food from the farm to the supermarket. These are different for different foods; however, </w:t>
            </w:r>
            <w:r w:rsidR="00C8781D" w:rsidRPr="004A3F8D">
              <w:t xml:space="preserve">core steps are the same (e.g. harvesting crops, transporting to mill, </w:t>
            </w:r>
            <w:r w:rsidR="00E26833" w:rsidRPr="004A3F8D">
              <w:t>transport to food processing plant, adding additional ingredients, packaging, transporting to supermarket).</w:t>
            </w:r>
            <w:r w:rsidR="00E26833">
              <w:t xml:space="preserve"> </w:t>
            </w:r>
          </w:p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6831F509" w:rsidR="009962E0" w:rsidRPr="00FE4AE4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21CE40EA" w14:textId="77777777" w:rsidR="00FE4AE4" w:rsidRDefault="00F5603C" w:rsidP="00B529F7">
            <w:pPr>
              <w:pStyle w:val="ListParagraph"/>
              <w:numPr>
                <w:ilvl w:val="0"/>
                <w:numId w:val="31"/>
              </w:numPr>
              <w:spacing w:before="0" w:after="0"/>
              <w:ind w:left="306" w:hanging="306"/>
            </w:pPr>
            <w:r>
              <w:t>A key resource for this unit is the AGHE information sheet</w:t>
            </w:r>
            <w:r w:rsidR="00227642">
              <w:t>.</w:t>
            </w:r>
          </w:p>
          <w:p w14:paraId="4610E56C" w14:textId="273DD773" w:rsidR="00FF0124" w:rsidRPr="00C74B10" w:rsidRDefault="00F5603C" w:rsidP="004E470A">
            <w:pPr>
              <w:pStyle w:val="ListParagraph"/>
              <w:numPr>
                <w:ilvl w:val="0"/>
                <w:numId w:val="31"/>
              </w:numPr>
              <w:spacing w:before="0" w:after="0"/>
              <w:ind w:left="306" w:hanging="306"/>
            </w:pPr>
            <w:r>
              <w:t>Additional r</w:t>
            </w:r>
            <w:r w:rsidR="00B529F7" w:rsidRPr="00F5603C">
              <w:t>esources are linked in the individual lessons.</w:t>
            </w:r>
            <w:r w:rsidR="00B529F7">
              <w:t xml:space="preserve"> 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0ECC3F54" w14:textId="39CD048F" w:rsidR="00D22B6F" w:rsidRPr="00C74B10" w:rsidRDefault="00143367" w:rsidP="002F1A2B">
      <w:pPr>
        <w:pStyle w:val="Heading2"/>
        <w:rPr>
          <w:rFonts w:cs="Arial"/>
          <w:szCs w:val="18"/>
        </w:rPr>
      </w:pPr>
      <w:r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172926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172926" w:rsidRPr="00845A10" w:rsidRDefault="00172926" w:rsidP="00172926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5C046D8" w:rsidR="00172926" w:rsidRDefault="00172926" w:rsidP="00172926">
            <w:r>
              <w:t>Tuning in</w:t>
            </w:r>
          </w:p>
        </w:tc>
        <w:tc>
          <w:tcPr>
            <w:tcW w:w="6379" w:type="dxa"/>
          </w:tcPr>
          <w:p w14:paraId="492BA5E8" w14:textId="25C918B2" w:rsidR="00172926" w:rsidRPr="001B2D9D" w:rsidRDefault="00172926" w:rsidP="00172926">
            <w:r>
              <w:rPr>
                <w:rFonts w:cs="Arial"/>
                <w:bCs/>
                <w:szCs w:val="18"/>
              </w:rPr>
              <w:t xml:space="preserve">Review of the </w:t>
            </w:r>
            <w:r w:rsidR="009A4273">
              <w:rPr>
                <w:rFonts w:cs="Arial"/>
                <w:bCs/>
                <w:szCs w:val="18"/>
              </w:rPr>
              <w:t>Australian Guide to Healthy Eating</w:t>
            </w:r>
            <w:r w:rsidR="00EB0702">
              <w:rPr>
                <w:rFonts w:cs="Arial"/>
                <w:bCs/>
                <w:szCs w:val="18"/>
              </w:rPr>
              <w:t>, including packaged foods.</w:t>
            </w:r>
          </w:p>
        </w:tc>
      </w:tr>
      <w:tr w:rsidR="00172926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172926" w:rsidRPr="00C74B10" w:rsidRDefault="00172926" w:rsidP="00172926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5AB5E0A6" w:rsidR="00172926" w:rsidRDefault="00172926" w:rsidP="00172926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7144F360" w:rsidR="007455B4" w:rsidRPr="00C74B10" w:rsidRDefault="00E469BE" w:rsidP="00E469BE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t xml:space="preserve">The role of </w:t>
            </w:r>
            <w:r w:rsidR="00172926">
              <w:t xml:space="preserve">food processing. </w:t>
            </w:r>
          </w:p>
        </w:tc>
      </w:tr>
      <w:tr w:rsidR="00104A8B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104A8B" w:rsidRDefault="00104A8B" w:rsidP="00104A8B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650D4FB3" w:rsidR="00104A8B" w:rsidRDefault="00104A8B" w:rsidP="00104A8B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183BCAD3" w:rsidR="007B4FEC" w:rsidRDefault="00E469BE" w:rsidP="00104A8B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Developing new food products.</w:t>
            </w:r>
          </w:p>
        </w:tc>
      </w:tr>
      <w:tr w:rsidR="00104A8B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104A8B" w:rsidRDefault="00104A8B" w:rsidP="00104A8B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194C9CE5" w:rsidR="00104A8B" w:rsidRDefault="00104A8B" w:rsidP="00104A8B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3339FE95" w:rsidR="00FD027C" w:rsidRDefault="000C0BC5" w:rsidP="000C0BC5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The s</w:t>
            </w:r>
            <w:r w:rsidR="00104A8B">
              <w:rPr>
                <w:rFonts w:cs="Arial"/>
                <w:bCs/>
                <w:szCs w:val="18"/>
              </w:rPr>
              <w:t xml:space="preserve">ensory </w:t>
            </w:r>
            <w:r w:rsidR="00D01F95">
              <w:rPr>
                <w:rFonts w:cs="Arial"/>
                <w:bCs/>
                <w:szCs w:val="18"/>
              </w:rPr>
              <w:t>properties</w:t>
            </w:r>
            <w:r w:rsidR="00104A8B">
              <w:rPr>
                <w:rFonts w:cs="Arial"/>
                <w:bCs/>
                <w:szCs w:val="18"/>
              </w:rPr>
              <w:t xml:space="preserve"> of food. </w:t>
            </w:r>
          </w:p>
        </w:tc>
      </w:tr>
      <w:tr w:rsidR="00104A8B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104A8B" w:rsidRDefault="00104A8B" w:rsidP="00104A8B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4AB764BD" w:rsidR="00104A8B" w:rsidRDefault="00104A8B" w:rsidP="00104A8B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559DE020" w:rsidR="00104A8B" w:rsidRDefault="006D449E" w:rsidP="00104A8B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 xml:space="preserve">Relationship between food production and the environment. </w:t>
            </w:r>
          </w:p>
        </w:tc>
      </w:tr>
      <w:tr w:rsidR="00104A8B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104A8B" w:rsidRPr="00C74B10" w:rsidRDefault="00104A8B" w:rsidP="00104A8B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73290875" w:rsidR="00104A8B" w:rsidRDefault="00104A8B" w:rsidP="00104A8B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6BE86A66" w14:textId="7CF0BF84" w:rsidR="0082610E" w:rsidRPr="00C74B10" w:rsidRDefault="006D449E" w:rsidP="00104A8B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The relationship between food packaging and the environment.</w:t>
            </w:r>
            <w:r w:rsidR="0082610E">
              <w:rPr>
                <w:szCs w:val="18"/>
              </w:rPr>
              <w:t xml:space="preserve"> </w:t>
            </w:r>
          </w:p>
        </w:tc>
      </w:tr>
      <w:tr w:rsidR="00104A8B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78C9269C" w:rsidR="00104A8B" w:rsidRPr="00C74B10" w:rsidRDefault="00104A8B" w:rsidP="00104A8B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7, 8 and 9</w:t>
            </w:r>
          </w:p>
        </w:tc>
        <w:tc>
          <w:tcPr>
            <w:tcW w:w="1455" w:type="dxa"/>
          </w:tcPr>
          <w:p w14:paraId="377E93C5" w14:textId="77777777" w:rsidR="00104A8B" w:rsidRDefault="00104A8B" w:rsidP="00104A8B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0BD75620" w:rsidR="00104A8B" w:rsidRPr="00C74B10" w:rsidRDefault="00104A8B" w:rsidP="00104A8B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 (to take up to 3 lessons)</w:t>
            </w:r>
            <w:r w:rsidR="00C03BB4">
              <w:rPr>
                <w:szCs w:val="18"/>
              </w:rPr>
              <w:t xml:space="preserve">: </w:t>
            </w:r>
            <w:r w:rsidR="00C03BB4" w:rsidRPr="00C03BB4">
              <w:rPr>
                <w:szCs w:val="18"/>
              </w:rPr>
              <w:t>Designing a food product for consumers, the environment and healthy eating</w:t>
            </w:r>
            <w:r w:rsidR="00C03BB4">
              <w:rPr>
                <w:szCs w:val="18"/>
              </w:rPr>
              <w:t>.</w:t>
            </w:r>
          </w:p>
        </w:tc>
      </w:tr>
    </w:tbl>
    <w:p w14:paraId="1273883C" w14:textId="77777777" w:rsidR="0018142C" w:rsidRPr="00BE1EB7" w:rsidRDefault="0018142C" w:rsidP="00BE1EB7">
      <w:pPr>
        <w:rPr>
          <w:rFonts w:cs="Arial"/>
          <w:bCs/>
          <w:szCs w:val="18"/>
        </w:rPr>
      </w:pPr>
    </w:p>
    <w:sectPr w:rsidR="0018142C" w:rsidRPr="00BE1EB7" w:rsidSect="001B2D9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08D4" w14:textId="77777777" w:rsidR="004F4906" w:rsidRDefault="004F4906" w:rsidP="00D008B3">
      <w:r>
        <w:separator/>
      </w:r>
    </w:p>
  </w:endnote>
  <w:endnote w:type="continuationSeparator" w:id="0">
    <w:p w14:paraId="20A11F58" w14:textId="77777777" w:rsidR="004F4906" w:rsidRDefault="004F4906" w:rsidP="00D008B3">
      <w:r>
        <w:continuationSeparator/>
      </w:r>
    </w:p>
  </w:endnote>
  <w:endnote w:type="continuationNotice" w:id="1">
    <w:p w14:paraId="039DBB69" w14:textId="77777777" w:rsidR="004F4906" w:rsidRDefault="004F4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67F4" w14:textId="77777777" w:rsidR="004F4906" w:rsidRDefault="004F4906" w:rsidP="00D008B3">
      <w:r>
        <w:separator/>
      </w:r>
    </w:p>
  </w:footnote>
  <w:footnote w:type="continuationSeparator" w:id="0">
    <w:p w14:paraId="1015DA60" w14:textId="77777777" w:rsidR="004F4906" w:rsidRDefault="004F4906" w:rsidP="00D008B3">
      <w:r>
        <w:continuationSeparator/>
      </w:r>
    </w:p>
  </w:footnote>
  <w:footnote w:type="continuationNotice" w:id="1">
    <w:p w14:paraId="636369F3" w14:textId="77777777" w:rsidR="004F4906" w:rsidRDefault="004F4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12E2" w14:textId="17028677" w:rsidR="0099001D" w:rsidRDefault="0099001D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56ED3D99" wp14:editId="2E70AF32">
          <wp:simplePos x="0" y="0"/>
          <wp:positionH relativeFrom="column">
            <wp:posOffset>-723900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D6B4C"/>
    <w:multiLevelType w:val="hybridMultilevel"/>
    <w:tmpl w:val="35C67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E456C"/>
    <w:multiLevelType w:val="hybridMultilevel"/>
    <w:tmpl w:val="092A127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B6B0B"/>
    <w:multiLevelType w:val="hybridMultilevel"/>
    <w:tmpl w:val="70640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4A0E30C1"/>
    <w:multiLevelType w:val="hybridMultilevel"/>
    <w:tmpl w:val="4D5C222E"/>
    <w:lvl w:ilvl="0" w:tplc="8B582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A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89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CF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A3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CE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E8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C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A1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7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2"/>
  </w:num>
  <w:num w:numId="2" w16cid:durableId="1802265976">
    <w:abstractNumId w:val="25"/>
  </w:num>
  <w:num w:numId="3" w16cid:durableId="809245742">
    <w:abstractNumId w:val="15"/>
  </w:num>
  <w:num w:numId="4" w16cid:durableId="1237082754">
    <w:abstractNumId w:val="4"/>
  </w:num>
  <w:num w:numId="5" w16cid:durableId="1536886466">
    <w:abstractNumId w:val="11"/>
  </w:num>
  <w:num w:numId="6" w16cid:durableId="1022584767">
    <w:abstractNumId w:val="19"/>
  </w:num>
  <w:num w:numId="7" w16cid:durableId="1598245516">
    <w:abstractNumId w:val="10"/>
  </w:num>
  <w:num w:numId="8" w16cid:durableId="1412044551">
    <w:abstractNumId w:val="3"/>
  </w:num>
  <w:num w:numId="9" w16cid:durableId="1448963547">
    <w:abstractNumId w:val="20"/>
  </w:num>
  <w:num w:numId="10" w16cid:durableId="783041429">
    <w:abstractNumId w:val="23"/>
  </w:num>
  <w:num w:numId="11" w16cid:durableId="5636833">
    <w:abstractNumId w:val="7"/>
  </w:num>
  <w:num w:numId="12" w16cid:durableId="1864006071">
    <w:abstractNumId w:val="24"/>
  </w:num>
  <w:num w:numId="13" w16cid:durableId="1269701476">
    <w:abstractNumId w:val="21"/>
  </w:num>
  <w:num w:numId="14" w16cid:durableId="1973515530">
    <w:abstractNumId w:val="27"/>
  </w:num>
  <w:num w:numId="15" w16cid:durableId="1152913729">
    <w:abstractNumId w:val="29"/>
  </w:num>
  <w:num w:numId="16" w16cid:durableId="1468934699">
    <w:abstractNumId w:val="17"/>
  </w:num>
  <w:num w:numId="17" w16cid:durableId="1398362052">
    <w:abstractNumId w:val="22"/>
  </w:num>
  <w:num w:numId="18" w16cid:durableId="516773498">
    <w:abstractNumId w:val="30"/>
  </w:num>
  <w:num w:numId="19" w16cid:durableId="550338013">
    <w:abstractNumId w:val="16"/>
  </w:num>
  <w:num w:numId="20" w16cid:durableId="557981556">
    <w:abstractNumId w:val="8"/>
  </w:num>
  <w:num w:numId="21" w16cid:durableId="467012614">
    <w:abstractNumId w:val="14"/>
  </w:num>
  <w:num w:numId="22" w16cid:durableId="1478448619">
    <w:abstractNumId w:val="13"/>
  </w:num>
  <w:num w:numId="23" w16cid:durableId="2059863701">
    <w:abstractNumId w:val="28"/>
  </w:num>
  <w:num w:numId="24" w16cid:durableId="1387415823">
    <w:abstractNumId w:val="26"/>
  </w:num>
  <w:num w:numId="25" w16cid:durableId="618222934">
    <w:abstractNumId w:val="9"/>
  </w:num>
  <w:num w:numId="26" w16cid:durableId="922301001">
    <w:abstractNumId w:val="1"/>
  </w:num>
  <w:num w:numId="27" w16cid:durableId="1385563009">
    <w:abstractNumId w:val="0"/>
  </w:num>
  <w:num w:numId="28" w16cid:durableId="58214425">
    <w:abstractNumId w:val="12"/>
  </w:num>
  <w:num w:numId="29" w16cid:durableId="1095784835">
    <w:abstractNumId w:val="18"/>
  </w:num>
  <w:num w:numId="30" w16cid:durableId="1901550128">
    <w:abstractNumId w:val="5"/>
  </w:num>
  <w:num w:numId="31" w16cid:durableId="606886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1C0C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267A5"/>
    <w:rsid w:val="00027A20"/>
    <w:rsid w:val="0003071D"/>
    <w:rsid w:val="000323A1"/>
    <w:rsid w:val="000341E1"/>
    <w:rsid w:val="000353AA"/>
    <w:rsid w:val="00035E46"/>
    <w:rsid w:val="00036C2B"/>
    <w:rsid w:val="0003718B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57663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1834"/>
    <w:rsid w:val="00074852"/>
    <w:rsid w:val="00074A01"/>
    <w:rsid w:val="00074EC7"/>
    <w:rsid w:val="00074ED2"/>
    <w:rsid w:val="00076142"/>
    <w:rsid w:val="00077C2E"/>
    <w:rsid w:val="000806BC"/>
    <w:rsid w:val="000835D0"/>
    <w:rsid w:val="00083A2F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5767"/>
    <w:rsid w:val="000A6BA7"/>
    <w:rsid w:val="000B2518"/>
    <w:rsid w:val="000B2A14"/>
    <w:rsid w:val="000B2C05"/>
    <w:rsid w:val="000B6BA0"/>
    <w:rsid w:val="000B775B"/>
    <w:rsid w:val="000C0BC5"/>
    <w:rsid w:val="000C3BB6"/>
    <w:rsid w:val="000C3C35"/>
    <w:rsid w:val="000C561B"/>
    <w:rsid w:val="000C7F49"/>
    <w:rsid w:val="000C7FA1"/>
    <w:rsid w:val="000D31F1"/>
    <w:rsid w:val="000D4686"/>
    <w:rsid w:val="000D7485"/>
    <w:rsid w:val="000E2362"/>
    <w:rsid w:val="000E5872"/>
    <w:rsid w:val="000E5FDD"/>
    <w:rsid w:val="000E658A"/>
    <w:rsid w:val="000F4C5B"/>
    <w:rsid w:val="000F4CC8"/>
    <w:rsid w:val="000F52D3"/>
    <w:rsid w:val="000F7A9D"/>
    <w:rsid w:val="00100CBF"/>
    <w:rsid w:val="00100E0F"/>
    <w:rsid w:val="00101588"/>
    <w:rsid w:val="0010278D"/>
    <w:rsid w:val="00103779"/>
    <w:rsid w:val="00103F96"/>
    <w:rsid w:val="00104A8B"/>
    <w:rsid w:val="001064B0"/>
    <w:rsid w:val="00110F48"/>
    <w:rsid w:val="0011235C"/>
    <w:rsid w:val="00113F51"/>
    <w:rsid w:val="001153B8"/>
    <w:rsid w:val="001171D0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267AE"/>
    <w:rsid w:val="00133893"/>
    <w:rsid w:val="001352A9"/>
    <w:rsid w:val="001358BE"/>
    <w:rsid w:val="001359EC"/>
    <w:rsid w:val="00136C01"/>
    <w:rsid w:val="001413B0"/>
    <w:rsid w:val="001416F6"/>
    <w:rsid w:val="00142D64"/>
    <w:rsid w:val="00143367"/>
    <w:rsid w:val="00145B8C"/>
    <w:rsid w:val="00146BEA"/>
    <w:rsid w:val="00147C5E"/>
    <w:rsid w:val="001500A4"/>
    <w:rsid w:val="00155B3C"/>
    <w:rsid w:val="00156CC7"/>
    <w:rsid w:val="00157557"/>
    <w:rsid w:val="001620A1"/>
    <w:rsid w:val="0016370F"/>
    <w:rsid w:val="0016440E"/>
    <w:rsid w:val="00165254"/>
    <w:rsid w:val="001677CB"/>
    <w:rsid w:val="00167EE1"/>
    <w:rsid w:val="00171425"/>
    <w:rsid w:val="00171EDD"/>
    <w:rsid w:val="00172926"/>
    <w:rsid w:val="00172F10"/>
    <w:rsid w:val="00176132"/>
    <w:rsid w:val="00176DA6"/>
    <w:rsid w:val="00176E15"/>
    <w:rsid w:val="0018074A"/>
    <w:rsid w:val="0018142C"/>
    <w:rsid w:val="00183410"/>
    <w:rsid w:val="001838B1"/>
    <w:rsid w:val="00183B6B"/>
    <w:rsid w:val="0018424C"/>
    <w:rsid w:val="00186BF3"/>
    <w:rsid w:val="00192157"/>
    <w:rsid w:val="001941A6"/>
    <w:rsid w:val="0019495B"/>
    <w:rsid w:val="00197FF9"/>
    <w:rsid w:val="001A0BD7"/>
    <w:rsid w:val="001A2016"/>
    <w:rsid w:val="001A356D"/>
    <w:rsid w:val="001A43E8"/>
    <w:rsid w:val="001A5134"/>
    <w:rsid w:val="001A75AA"/>
    <w:rsid w:val="001A7D1B"/>
    <w:rsid w:val="001B1E90"/>
    <w:rsid w:val="001B221D"/>
    <w:rsid w:val="001B2409"/>
    <w:rsid w:val="001B2D9D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6954"/>
    <w:rsid w:val="002004EB"/>
    <w:rsid w:val="0020382B"/>
    <w:rsid w:val="002050CF"/>
    <w:rsid w:val="0020597C"/>
    <w:rsid w:val="002073C8"/>
    <w:rsid w:val="00210085"/>
    <w:rsid w:val="0021135B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39E5"/>
    <w:rsid w:val="0022447D"/>
    <w:rsid w:val="0022476B"/>
    <w:rsid w:val="002269EB"/>
    <w:rsid w:val="0022707E"/>
    <w:rsid w:val="00227642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4605A"/>
    <w:rsid w:val="00250D71"/>
    <w:rsid w:val="002511DD"/>
    <w:rsid w:val="00253B9A"/>
    <w:rsid w:val="00253C41"/>
    <w:rsid w:val="002565CF"/>
    <w:rsid w:val="00257DED"/>
    <w:rsid w:val="00260B6A"/>
    <w:rsid w:val="00261D6D"/>
    <w:rsid w:val="00262590"/>
    <w:rsid w:val="0026428E"/>
    <w:rsid w:val="002642AE"/>
    <w:rsid w:val="00265162"/>
    <w:rsid w:val="002653D1"/>
    <w:rsid w:val="0026625E"/>
    <w:rsid w:val="00266890"/>
    <w:rsid w:val="00267269"/>
    <w:rsid w:val="002774E1"/>
    <w:rsid w:val="00281E4B"/>
    <w:rsid w:val="00282794"/>
    <w:rsid w:val="00283B70"/>
    <w:rsid w:val="00284435"/>
    <w:rsid w:val="0028727B"/>
    <w:rsid w:val="00290629"/>
    <w:rsid w:val="00290DE9"/>
    <w:rsid w:val="00291F3C"/>
    <w:rsid w:val="00293A50"/>
    <w:rsid w:val="00294D9B"/>
    <w:rsid w:val="00296D50"/>
    <w:rsid w:val="002A09CF"/>
    <w:rsid w:val="002A254C"/>
    <w:rsid w:val="002A309E"/>
    <w:rsid w:val="002A625E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F0E7F"/>
    <w:rsid w:val="002F14E9"/>
    <w:rsid w:val="002F159C"/>
    <w:rsid w:val="002F1A2B"/>
    <w:rsid w:val="002F34EC"/>
    <w:rsid w:val="002F3C1F"/>
    <w:rsid w:val="002F65A6"/>
    <w:rsid w:val="002F71E8"/>
    <w:rsid w:val="00300414"/>
    <w:rsid w:val="00300B8D"/>
    <w:rsid w:val="003050EC"/>
    <w:rsid w:val="003068DE"/>
    <w:rsid w:val="00306CF4"/>
    <w:rsid w:val="00310D21"/>
    <w:rsid w:val="00313369"/>
    <w:rsid w:val="0031346D"/>
    <w:rsid w:val="00314CE0"/>
    <w:rsid w:val="003164FD"/>
    <w:rsid w:val="003169A5"/>
    <w:rsid w:val="00317E1A"/>
    <w:rsid w:val="00320C13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14CD"/>
    <w:rsid w:val="00333767"/>
    <w:rsid w:val="003359B7"/>
    <w:rsid w:val="003359F6"/>
    <w:rsid w:val="00335AE6"/>
    <w:rsid w:val="003368F3"/>
    <w:rsid w:val="003404F8"/>
    <w:rsid w:val="00346FC1"/>
    <w:rsid w:val="0035115B"/>
    <w:rsid w:val="003514FD"/>
    <w:rsid w:val="0035158A"/>
    <w:rsid w:val="00351F51"/>
    <w:rsid w:val="0035224E"/>
    <w:rsid w:val="00352905"/>
    <w:rsid w:val="00352A27"/>
    <w:rsid w:val="00353F53"/>
    <w:rsid w:val="00360A6A"/>
    <w:rsid w:val="00360DA1"/>
    <w:rsid w:val="00360EF0"/>
    <w:rsid w:val="0036165D"/>
    <w:rsid w:val="00362BEF"/>
    <w:rsid w:val="003661FA"/>
    <w:rsid w:val="00367936"/>
    <w:rsid w:val="00370AF4"/>
    <w:rsid w:val="003721E2"/>
    <w:rsid w:val="00372A88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90CAA"/>
    <w:rsid w:val="00390DA0"/>
    <w:rsid w:val="00390E9F"/>
    <w:rsid w:val="00393E6E"/>
    <w:rsid w:val="00395FE9"/>
    <w:rsid w:val="00397007"/>
    <w:rsid w:val="003A06B9"/>
    <w:rsid w:val="003A0E36"/>
    <w:rsid w:val="003A0EC5"/>
    <w:rsid w:val="003A37D5"/>
    <w:rsid w:val="003A44CD"/>
    <w:rsid w:val="003A5144"/>
    <w:rsid w:val="003A7CCE"/>
    <w:rsid w:val="003B1227"/>
    <w:rsid w:val="003B4341"/>
    <w:rsid w:val="003B5DA5"/>
    <w:rsid w:val="003B6CC8"/>
    <w:rsid w:val="003C5F24"/>
    <w:rsid w:val="003C644C"/>
    <w:rsid w:val="003C6D58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3EB3"/>
    <w:rsid w:val="003F438A"/>
    <w:rsid w:val="003F5D8F"/>
    <w:rsid w:val="003F5EC5"/>
    <w:rsid w:val="003F62FD"/>
    <w:rsid w:val="00402393"/>
    <w:rsid w:val="004025E0"/>
    <w:rsid w:val="00405497"/>
    <w:rsid w:val="004058EE"/>
    <w:rsid w:val="00410435"/>
    <w:rsid w:val="0041133B"/>
    <w:rsid w:val="0041539C"/>
    <w:rsid w:val="00416BE7"/>
    <w:rsid w:val="00417783"/>
    <w:rsid w:val="004209C4"/>
    <w:rsid w:val="004209C5"/>
    <w:rsid w:val="00421D99"/>
    <w:rsid w:val="00422282"/>
    <w:rsid w:val="0042677C"/>
    <w:rsid w:val="00426AAA"/>
    <w:rsid w:val="00426D9B"/>
    <w:rsid w:val="00430A47"/>
    <w:rsid w:val="00431753"/>
    <w:rsid w:val="0043379B"/>
    <w:rsid w:val="00434549"/>
    <w:rsid w:val="004405E0"/>
    <w:rsid w:val="00440C6B"/>
    <w:rsid w:val="004411A5"/>
    <w:rsid w:val="004429B7"/>
    <w:rsid w:val="004447DD"/>
    <w:rsid w:val="00445921"/>
    <w:rsid w:val="0044632E"/>
    <w:rsid w:val="004533D8"/>
    <w:rsid w:val="00453A65"/>
    <w:rsid w:val="004540EE"/>
    <w:rsid w:val="0045449C"/>
    <w:rsid w:val="00455519"/>
    <w:rsid w:val="0045628A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9FA"/>
    <w:rsid w:val="004703B5"/>
    <w:rsid w:val="0047140D"/>
    <w:rsid w:val="00472D5B"/>
    <w:rsid w:val="00473173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691E"/>
    <w:rsid w:val="00487124"/>
    <w:rsid w:val="00491E65"/>
    <w:rsid w:val="00495C09"/>
    <w:rsid w:val="004968D9"/>
    <w:rsid w:val="004A101D"/>
    <w:rsid w:val="004A135F"/>
    <w:rsid w:val="004A1541"/>
    <w:rsid w:val="004A3222"/>
    <w:rsid w:val="004A3F8D"/>
    <w:rsid w:val="004A5418"/>
    <w:rsid w:val="004A5A39"/>
    <w:rsid w:val="004A6C54"/>
    <w:rsid w:val="004B1850"/>
    <w:rsid w:val="004B27A9"/>
    <w:rsid w:val="004B57C9"/>
    <w:rsid w:val="004B7B43"/>
    <w:rsid w:val="004C0E84"/>
    <w:rsid w:val="004C2F43"/>
    <w:rsid w:val="004C5D7D"/>
    <w:rsid w:val="004C6447"/>
    <w:rsid w:val="004C69B1"/>
    <w:rsid w:val="004D0877"/>
    <w:rsid w:val="004D0C8A"/>
    <w:rsid w:val="004D5D5D"/>
    <w:rsid w:val="004D689E"/>
    <w:rsid w:val="004D6FBA"/>
    <w:rsid w:val="004D70C0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906"/>
    <w:rsid w:val="004F4A46"/>
    <w:rsid w:val="004F5297"/>
    <w:rsid w:val="004F76ED"/>
    <w:rsid w:val="00500457"/>
    <w:rsid w:val="00500737"/>
    <w:rsid w:val="00502CAC"/>
    <w:rsid w:val="00507047"/>
    <w:rsid w:val="005105B1"/>
    <w:rsid w:val="0051128F"/>
    <w:rsid w:val="005113B6"/>
    <w:rsid w:val="00511825"/>
    <w:rsid w:val="00512514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36E5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4104"/>
    <w:rsid w:val="0055656A"/>
    <w:rsid w:val="00560F7D"/>
    <w:rsid w:val="0056152D"/>
    <w:rsid w:val="00564368"/>
    <w:rsid w:val="00566E4E"/>
    <w:rsid w:val="0056742A"/>
    <w:rsid w:val="005674B7"/>
    <w:rsid w:val="00567A5C"/>
    <w:rsid w:val="0057081C"/>
    <w:rsid w:val="00571436"/>
    <w:rsid w:val="00572E03"/>
    <w:rsid w:val="0057391A"/>
    <w:rsid w:val="0057429C"/>
    <w:rsid w:val="0057433F"/>
    <w:rsid w:val="005767A1"/>
    <w:rsid w:val="00581AF6"/>
    <w:rsid w:val="00581C03"/>
    <w:rsid w:val="005828C4"/>
    <w:rsid w:val="00584FD3"/>
    <w:rsid w:val="00590EA6"/>
    <w:rsid w:val="005928EB"/>
    <w:rsid w:val="005932A7"/>
    <w:rsid w:val="00593CC5"/>
    <w:rsid w:val="00594A43"/>
    <w:rsid w:val="00594D6E"/>
    <w:rsid w:val="00595971"/>
    <w:rsid w:val="005973B3"/>
    <w:rsid w:val="00597810"/>
    <w:rsid w:val="005A0E55"/>
    <w:rsid w:val="005A1A22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7730"/>
    <w:rsid w:val="005C1935"/>
    <w:rsid w:val="005C256C"/>
    <w:rsid w:val="005C4C7C"/>
    <w:rsid w:val="005C6501"/>
    <w:rsid w:val="005D0A99"/>
    <w:rsid w:val="005D0DC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D72A3"/>
    <w:rsid w:val="005E15D2"/>
    <w:rsid w:val="005E3FAB"/>
    <w:rsid w:val="005E4648"/>
    <w:rsid w:val="005E4705"/>
    <w:rsid w:val="005E49E3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5618"/>
    <w:rsid w:val="00630D74"/>
    <w:rsid w:val="00630EEB"/>
    <w:rsid w:val="0063480B"/>
    <w:rsid w:val="006365AE"/>
    <w:rsid w:val="006370C9"/>
    <w:rsid w:val="0063712C"/>
    <w:rsid w:val="00637645"/>
    <w:rsid w:val="00637F7A"/>
    <w:rsid w:val="00637FA1"/>
    <w:rsid w:val="00640013"/>
    <w:rsid w:val="00642691"/>
    <w:rsid w:val="00644BA8"/>
    <w:rsid w:val="006471E3"/>
    <w:rsid w:val="00647BB3"/>
    <w:rsid w:val="00650752"/>
    <w:rsid w:val="00650795"/>
    <w:rsid w:val="00650A4F"/>
    <w:rsid w:val="00651660"/>
    <w:rsid w:val="00654A60"/>
    <w:rsid w:val="006551CD"/>
    <w:rsid w:val="0065624E"/>
    <w:rsid w:val="006566FC"/>
    <w:rsid w:val="00661166"/>
    <w:rsid w:val="00662907"/>
    <w:rsid w:val="006659A4"/>
    <w:rsid w:val="00666283"/>
    <w:rsid w:val="0066758C"/>
    <w:rsid w:val="00670AC7"/>
    <w:rsid w:val="00671209"/>
    <w:rsid w:val="00671940"/>
    <w:rsid w:val="00672365"/>
    <w:rsid w:val="00672512"/>
    <w:rsid w:val="0067371B"/>
    <w:rsid w:val="00674A18"/>
    <w:rsid w:val="00675F05"/>
    <w:rsid w:val="00676A10"/>
    <w:rsid w:val="00680A69"/>
    <w:rsid w:val="00680BBC"/>
    <w:rsid w:val="00682544"/>
    <w:rsid w:val="00682D0F"/>
    <w:rsid w:val="00683EC9"/>
    <w:rsid w:val="00687D6F"/>
    <w:rsid w:val="00691099"/>
    <w:rsid w:val="00691736"/>
    <w:rsid w:val="0069385C"/>
    <w:rsid w:val="00694A59"/>
    <w:rsid w:val="00694B35"/>
    <w:rsid w:val="00696AF4"/>
    <w:rsid w:val="00697D82"/>
    <w:rsid w:val="00697ED6"/>
    <w:rsid w:val="006A007E"/>
    <w:rsid w:val="006B00C8"/>
    <w:rsid w:val="006B047D"/>
    <w:rsid w:val="006B0922"/>
    <w:rsid w:val="006B3B3C"/>
    <w:rsid w:val="006B6EB8"/>
    <w:rsid w:val="006B7737"/>
    <w:rsid w:val="006C23D3"/>
    <w:rsid w:val="006C66C0"/>
    <w:rsid w:val="006C7952"/>
    <w:rsid w:val="006D05A5"/>
    <w:rsid w:val="006D2668"/>
    <w:rsid w:val="006D35B0"/>
    <w:rsid w:val="006D449E"/>
    <w:rsid w:val="006D46AC"/>
    <w:rsid w:val="006D49F4"/>
    <w:rsid w:val="006D76AE"/>
    <w:rsid w:val="006E0EB1"/>
    <w:rsid w:val="006E2347"/>
    <w:rsid w:val="006E288C"/>
    <w:rsid w:val="006E2961"/>
    <w:rsid w:val="006E3679"/>
    <w:rsid w:val="006E47E3"/>
    <w:rsid w:val="006E5245"/>
    <w:rsid w:val="006E6233"/>
    <w:rsid w:val="006E6DEE"/>
    <w:rsid w:val="006E7BB2"/>
    <w:rsid w:val="006F02C5"/>
    <w:rsid w:val="006F18AD"/>
    <w:rsid w:val="006F1D3F"/>
    <w:rsid w:val="006F29A9"/>
    <w:rsid w:val="006F4E87"/>
    <w:rsid w:val="006F67B7"/>
    <w:rsid w:val="006F701F"/>
    <w:rsid w:val="00700A85"/>
    <w:rsid w:val="00701918"/>
    <w:rsid w:val="00701F2B"/>
    <w:rsid w:val="00702B23"/>
    <w:rsid w:val="0070310E"/>
    <w:rsid w:val="00703462"/>
    <w:rsid w:val="007042AC"/>
    <w:rsid w:val="007044F4"/>
    <w:rsid w:val="00712E1D"/>
    <w:rsid w:val="00714FC4"/>
    <w:rsid w:val="00715834"/>
    <w:rsid w:val="0071688F"/>
    <w:rsid w:val="00717362"/>
    <w:rsid w:val="00720BA3"/>
    <w:rsid w:val="00720C16"/>
    <w:rsid w:val="00721637"/>
    <w:rsid w:val="00727FCA"/>
    <w:rsid w:val="00730824"/>
    <w:rsid w:val="0073117F"/>
    <w:rsid w:val="0073369C"/>
    <w:rsid w:val="00733E5D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5B4"/>
    <w:rsid w:val="00745635"/>
    <w:rsid w:val="00750F3C"/>
    <w:rsid w:val="007523DC"/>
    <w:rsid w:val="007529EE"/>
    <w:rsid w:val="0075309F"/>
    <w:rsid w:val="0075334C"/>
    <w:rsid w:val="0075389B"/>
    <w:rsid w:val="00754118"/>
    <w:rsid w:val="007542DD"/>
    <w:rsid w:val="00754830"/>
    <w:rsid w:val="00757837"/>
    <w:rsid w:val="00757A5B"/>
    <w:rsid w:val="00765EDE"/>
    <w:rsid w:val="007664A6"/>
    <w:rsid w:val="00767635"/>
    <w:rsid w:val="007713AA"/>
    <w:rsid w:val="00773AB0"/>
    <w:rsid w:val="00774355"/>
    <w:rsid w:val="007763A3"/>
    <w:rsid w:val="007763B7"/>
    <w:rsid w:val="0077729D"/>
    <w:rsid w:val="00777801"/>
    <w:rsid w:val="007821A3"/>
    <w:rsid w:val="00783ADB"/>
    <w:rsid w:val="007840DE"/>
    <w:rsid w:val="00784732"/>
    <w:rsid w:val="007874C9"/>
    <w:rsid w:val="00787F11"/>
    <w:rsid w:val="007903BD"/>
    <w:rsid w:val="007910E7"/>
    <w:rsid w:val="0079185B"/>
    <w:rsid w:val="00794E36"/>
    <w:rsid w:val="00795D26"/>
    <w:rsid w:val="007978F5"/>
    <w:rsid w:val="007A7918"/>
    <w:rsid w:val="007B1FA4"/>
    <w:rsid w:val="007B21B3"/>
    <w:rsid w:val="007B4FEC"/>
    <w:rsid w:val="007B7383"/>
    <w:rsid w:val="007C15B8"/>
    <w:rsid w:val="007C231D"/>
    <w:rsid w:val="007C29B5"/>
    <w:rsid w:val="007C3DF3"/>
    <w:rsid w:val="007C6AD2"/>
    <w:rsid w:val="007D70C9"/>
    <w:rsid w:val="007E1DE4"/>
    <w:rsid w:val="007E53D3"/>
    <w:rsid w:val="007E5C07"/>
    <w:rsid w:val="007F05C8"/>
    <w:rsid w:val="007F58B2"/>
    <w:rsid w:val="007F5C09"/>
    <w:rsid w:val="007F6113"/>
    <w:rsid w:val="008038C7"/>
    <w:rsid w:val="00804301"/>
    <w:rsid w:val="008045E1"/>
    <w:rsid w:val="00810B83"/>
    <w:rsid w:val="0081174F"/>
    <w:rsid w:val="00813D8D"/>
    <w:rsid w:val="00814808"/>
    <w:rsid w:val="008166E3"/>
    <w:rsid w:val="00817312"/>
    <w:rsid w:val="008178D8"/>
    <w:rsid w:val="00821CB9"/>
    <w:rsid w:val="00822372"/>
    <w:rsid w:val="008226B9"/>
    <w:rsid w:val="00822899"/>
    <w:rsid w:val="0082525E"/>
    <w:rsid w:val="0082610E"/>
    <w:rsid w:val="008268D5"/>
    <w:rsid w:val="0083059A"/>
    <w:rsid w:val="00830C74"/>
    <w:rsid w:val="00830E59"/>
    <w:rsid w:val="008314DF"/>
    <w:rsid w:val="00831A19"/>
    <w:rsid w:val="0083244C"/>
    <w:rsid w:val="00832C26"/>
    <w:rsid w:val="00833BAD"/>
    <w:rsid w:val="0083430F"/>
    <w:rsid w:val="008360D4"/>
    <w:rsid w:val="00837481"/>
    <w:rsid w:val="008436FA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24C6"/>
    <w:rsid w:val="00862859"/>
    <w:rsid w:val="00863A94"/>
    <w:rsid w:val="0086479C"/>
    <w:rsid w:val="00865F9E"/>
    <w:rsid w:val="008701DB"/>
    <w:rsid w:val="008717E9"/>
    <w:rsid w:val="008721F3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0E56"/>
    <w:rsid w:val="00891455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6855"/>
    <w:rsid w:val="008D014B"/>
    <w:rsid w:val="008D0AA1"/>
    <w:rsid w:val="008D1E7D"/>
    <w:rsid w:val="008D24AC"/>
    <w:rsid w:val="008D3E9B"/>
    <w:rsid w:val="008D5A19"/>
    <w:rsid w:val="008D5B0A"/>
    <w:rsid w:val="008D6841"/>
    <w:rsid w:val="008D6F2D"/>
    <w:rsid w:val="008D7934"/>
    <w:rsid w:val="008E1B1D"/>
    <w:rsid w:val="008E1C1E"/>
    <w:rsid w:val="008E3EE0"/>
    <w:rsid w:val="008E49F5"/>
    <w:rsid w:val="008E5D40"/>
    <w:rsid w:val="008F04D7"/>
    <w:rsid w:val="008F0B49"/>
    <w:rsid w:val="008F18DB"/>
    <w:rsid w:val="008F235C"/>
    <w:rsid w:val="008F3214"/>
    <w:rsid w:val="008F5E01"/>
    <w:rsid w:val="008F75FF"/>
    <w:rsid w:val="00901102"/>
    <w:rsid w:val="00902520"/>
    <w:rsid w:val="00903776"/>
    <w:rsid w:val="009056DC"/>
    <w:rsid w:val="00905D74"/>
    <w:rsid w:val="00906987"/>
    <w:rsid w:val="00906B04"/>
    <w:rsid w:val="00907423"/>
    <w:rsid w:val="00907E5D"/>
    <w:rsid w:val="00911412"/>
    <w:rsid w:val="00913024"/>
    <w:rsid w:val="00913F0C"/>
    <w:rsid w:val="0091473A"/>
    <w:rsid w:val="009159AE"/>
    <w:rsid w:val="00915D78"/>
    <w:rsid w:val="0091738E"/>
    <w:rsid w:val="009203E0"/>
    <w:rsid w:val="009204E4"/>
    <w:rsid w:val="00920707"/>
    <w:rsid w:val="00921B1B"/>
    <w:rsid w:val="00922CFC"/>
    <w:rsid w:val="00923576"/>
    <w:rsid w:val="00925B5B"/>
    <w:rsid w:val="0093471F"/>
    <w:rsid w:val="00935493"/>
    <w:rsid w:val="00936267"/>
    <w:rsid w:val="0093740C"/>
    <w:rsid w:val="0093763C"/>
    <w:rsid w:val="009400EA"/>
    <w:rsid w:val="00940DA2"/>
    <w:rsid w:val="00941895"/>
    <w:rsid w:val="00942760"/>
    <w:rsid w:val="00943556"/>
    <w:rsid w:val="00943602"/>
    <w:rsid w:val="0094580E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B26"/>
    <w:rsid w:val="00965631"/>
    <w:rsid w:val="009657C8"/>
    <w:rsid w:val="00965DAF"/>
    <w:rsid w:val="00966FCC"/>
    <w:rsid w:val="0097072B"/>
    <w:rsid w:val="00971AE0"/>
    <w:rsid w:val="0097389B"/>
    <w:rsid w:val="00977E31"/>
    <w:rsid w:val="0098014D"/>
    <w:rsid w:val="00980270"/>
    <w:rsid w:val="00980FD5"/>
    <w:rsid w:val="0098302D"/>
    <w:rsid w:val="009830AE"/>
    <w:rsid w:val="009858F0"/>
    <w:rsid w:val="00987DCA"/>
    <w:rsid w:val="0099001D"/>
    <w:rsid w:val="00990E3B"/>
    <w:rsid w:val="009923E7"/>
    <w:rsid w:val="009962E0"/>
    <w:rsid w:val="009975AD"/>
    <w:rsid w:val="009A0A4F"/>
    <w:rsid w:val="009A2F95"/>
    <w:rsid w:val="009A3B44"/>
    <w:rsid w:val="009A3E56"/>
    <w:rsid w:val="009A4273"/>
    <w:rsid w:val="009B0031"/>
    <w:rsid w:val="009B03E6"/>
    <w:rsid w:val="009B1007"/>
    <w:rsid w:val="009C0D15"/>
    <w:rsid w:val="009C378C"/>
    <w:rsid w:val="009C4E2D"/>
    <w:rsid w:val="009C70F2"/>
    <w:rsid w:val="009C7CDD"/>
    <w:rsid w:val="009D03C1"/>
    <w:rsid w:val="009D0755"/>
    <w:rsid w:val="009D2BEC"/>
    <w:rsid w:val="009D30BB"/>
    <w:rsid w:val="009D42FC"/>
    <w:rsid w:val="009D4791"/>
    <w:rsid w:val="009D4ACE"/>
    <w:rsid w:val="009D56CA"/>
    <w:rsid w:val="009D61BE"/>
    <w:rsid w:val="009D6BA6"/>
    <w:rsid w:val="009E0C7F"/>
    <w:rsid w:val="009E3DFB"/>
    <w:rsid w:val="009E4756"/>
    <w:rsid w:val="009E7777"/>
    <w:rsid w:val="009F062B"/>
    <w:rsid w:val="009F0A14"/>
    <w:rsid w:val="009F0AEF"/>
    <w:rsid w:val="009F5CE6"/>
    <w:rsid w:val="009F61D6"/>
    <w:rsid w:val="009F624D"/>
    <w:rsid w:val="009F6DF0"/>
    <w:rsid w:val="009F78D2"/>
    <w:rsid w:val="009F7C81"/>
    <w:rsid w:val="00A02530"/>
    <w:rsid w:val="00A029CE"/>
    <w:rsid w:val="00A040B8"/>
    <w:rsid w:val="00A0687A"/>
    <w:rsid w:val="00A14447"/>
    <w:rsid w:val="00A15A53"/>
    <w:rsid w:val="00A17E81"/>
    <w:rsid w:val="00A21137"/>
    <w:rsid w:val="00A22311"/>
    <w:rsid w:val="00A229F6"/>
    <w:rsid w:val="00A25928"/>
    <w:rsid w:val="00A25DC3"/>
    <w:rsid w:val="00A31191"/>
    <w:rsid w:val="00A32B5A"/>
    <w:rsid w:val="00A364D3"/>
    <w:rsid w:val="00A37A5D"/>
    <w:rsid w:val="00A4314D"/>
    <w:rsid w:val="00A43985"/>
    <w:rsid w:val="00A441E5"/>
    <w:rsid w:val="00A4451A"/>
    <w:rsid w:val="00A45631"/>
    <w:rsid w:val="00A459C6"/>
    <w:rsid w:val="00A45CF7"/>
    <w:rsid w:val="00A460F8"/>
    <w:rsid w:val="00A504C0"/>
    <w:rsid w:val="00A51B58"/>
    <w:rsid w:val="00A54D9B"/>
    <w:rsid w:val="00A5604A"/>
    <w:rsid w:val="00A566A2"/>
    <w:rsid w:val="00A56912"/>
    <w:rsid w:val="00A611B0"/>
    <w:rsid w:val="00A63A2D"/>
    <w:rsid w:val="00A66E28"/>
    <w:rsid w:val="00A6776A"/>
    <w:rsid w:val="00A734CF"/>
    <w:rsid w:val="00A735EA"/>
    <w:rsid w:val="00A74C3F"/>
    <w:rsid w:val="00A806F1"/>
    <w:rsid w:val="00A85837"/>
    <w:rsid w:val="00A85E5F"/>
    <w:rsid w:val="00A86429"/>
    <w:rsid w:val="00A86DFE"/>
    <w:rsid w:val="00A928D4"/>
    <w:rsid w:val="00A92CC9"/>
    <w:rsid w:val="00A94A74"/>
    <w:rsid w:val="00A9512C"/>
    <w:rsid w:val="00A952D1"/>
    <w:rsid w:val="00A95A49"/>
    <w:rsid w:val="00A95E31"/>
    <w:rsid w:val="00A96472"/>
    <w:rsid w:val="00AA0D87"/>
    <w:rsid w:val="00AA1FA2"/>
    <w:rsid w:val="00AA2152"/>
    <w:rsid w:val="00AA42D7"/>
    <w:rsid w:val="00AA60C5"/>
    <w:rsid w:val="00AA74F5"/>
    <w:rsid w:val="00AB29C4"/>
    <w:rsid w:val="00AB2E87"/>
    <w:rsid w:val="00AB47C4"/>
    <w:rsid w:val="00AB6092"/>
    <w:rsid w:val="00AB7D08"/>
    <w:rsid w:val="00AC0BEF"/>
    <w:rsid w:val="00AC0C2C"/>
    <w:rsid w:val="00AC0CEF"/>
    <w:rsid w:val="00AC1826"/>
    <w:rsid w:val="00AC1B99"/>
    <w:rsid w:val="00AC1DEA"/>
    <w:rsid w:val="00AC4082"/>
    <w:rsid w:val="00AC53D4"/>
    <w:rsid w:val="00AC5561"/>
    <w:rsid w:val="00AC6B94"/>
    <w:rsid w:val="00AC70F7"/>
    <w:rsid w:val="00AD0DB8"/>
    <w:rsid w:val="00AD14E8"/>
    <w:rsid w:val="00AD17C7"/>
    <w:rsid w:val="00AD5A77"/>
    <w:rsid w:val="00AD67D8"/>
    <w:rsid w:val="00AD7116"/>
    <w:rsid w:val="00AE01C6"/>
    <w:rsid w:val="00AE060C"/>
    <w:rsid w:val="00AE1159"/>
    <w:rsid w:val="00AE219B"/>
    <w:rsid w:val="00AE26E8"/>
    <w:rsid w:val="00AE2FD6"/>
    <w:rsid w:val="00AE4D2C"/>
    <w:rsid w:val="00AE7862"/>
    <w:rsid w:val="00AF12DB"/>
    <w:rsid w:val="00AF1E8D"/>
    <w:rsid w:val="00AF3852"/>
    <w:rsid w:val="00AF3E91"/>
    <w:rsid w:val="00AF5483"/>
    <w:rsid w:val="00AF7CFF"/>
    <w:rsid w:val="00AF7F86"/>
    <w:rsid w:val="00B00322"/>
    <w:rsid w:val="00B00F58"/>
    <w:rsid w:val="00B024CD"/>
    <w:rsid w:val="00B025E0"/>
    <w:rsid w:val="00B026FD"/>
    <w:rsid w:val="00B03591"/>
    <w:rsid w:val="00B0415F"/>
    <w:rsid w:val="00B06662"/>
    <w:rsid w:val="00B12C84"/>
    <w:rsid w:val="00B13F44"/>
    <w:rsid w:val="00B16C0D"/>
    <w:rsid w:val="00B1763A"/>
    <w:rsid w:val="00B2020A"/>
    <w:rsid w:val="00B20BD7"/>
    <w:rsid w:val="00B213EB"/>
    <w:rsid w:val="00B22920"/>
    <w:rsid w:val="00B23587"/>
    <w:rsid w:val="00B239C3"/>
    <w:rsid w:val="00B240C9"/>
    <w:rsid w:val="00B245E5"/>
    <w:rsid w:val="00B245FB"/>
    <w:rsid w:val="00B24680"/>
    <w:rsid w:val="00B2534F"/>
    <w:rsid w:val="00B25BA8"/>
    <w:rsid w:val="00B25DDD"/>
    <w:rsid w:val="00B25FCD"/>
    <w:rsid w:val="00B273B1"/>
    <w:rsid w:val="00B27993"/>
    <w:rsid w:val="00B350D5"/>
    <w:rsid w:val="00B3718D"/>
    <w:rsid w:val="00B37467"/>
    <w:rsid w:val="00B3757D"/>
    <w:rsid w:val="00B402DC"/>
    <w:rsid w:val="00B408CD"/>
    <w:rsid w:val="00B40BFC"/>
    <w:rsid w:val="00B4142D"/>
    <w:rsid w:val="00B4237A"/>
    <w:rsid w:val="00B43132"/>
    <w:rsid w:val="00B452B6"/>
    <w:rsid w:val="00B4595A"/>
    <w:rsid w:val="00B46DAA"/>
    <w:rsid w:val="00B51FE7"/>
    <w:rsid w:val="00B529F7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F86"/>
    <w:rsid w:val="00B74834"/>
    <w:rsid w:val="00B74865"/>
    <w:rsid w:val="00B74986"/>
    <w:rsid w:val="00B771DC"/>
    <w:rsid w:val="00B80F91"/>
    <w:rsid w:val="00B8181E"/>
    <w:rsid w:val="00B83AB4"/>
    <w:rsid w:val="00B83AD6"/>
    <w:rsid w:val="00B83BEC"/>
    <w:rsid w:val="00B8577B"/>
    <w:rsid w:val="00B87CB2"/>
    <w:rsid w:val="00B9016E"/>
    <w:rsid w:val="00B91327"/>
    <w:rsid w:val="00B926FA"/>
    <w:rsid w:val="00B957BF"/>
    <w:rsid w:val="00B96041"/>
    <w:rsid w:val="00B96822"/>
    <w:rsid w:val="00BA16A2"/>
    <w:rsid w:val="00BA1F05"/>
    <w:rsid w:val="00BA3071"/>
    <w:rsid w:val="00BA37B8"/>
    <w:rsid w:val="00BA50F7"/>
    <w:rsid w:val="00BA5733"/>
    <w:rsid w:val="00BB171D"/>
    <w:rsid w:val="00BB2BFB"/>
    <w:rsid w:val="00BB313F"/>
    <w:rsid w:val="00BB3991"/>
    <w:rsid w:val="00BB4727"/>
    <w:rsid w:val="00BB5661"/>
    <w:rsid w:val="00BB5987"/>
    <w:rsid w:val="00BC0D21"/>
    <w:rsid w:val="00BC1142"/>
    <w:rsid w:val="00BC15EE"/>
    <w:rsid w:val="00BC6042"/>
    <w:rsid w:val="00BC7A06"/>
    <w:rsid w:val="00BD0684"/>
    <w:rsid w:val="00BD087E"/>
    <w:rsid w:val="00BD1294"/>
    <w:rsid w:val="00BD4215"/>
    <w:rsid w:val="00BD73BA"/>
    <w:rsid w:val="00BE000A"/>
    <w:rsid w:val="00BE04AE"/>
    <w:rsid w:val="00BE094B"/>
    <w:rsid w:val="00BE0C84"/>
    <w:rsid w:val="00BE1EB7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BF7FD6"/>
    <w:rsid w:val="00C00673"/>
    <w:rsid w:val="00C01045"/>
    <w:rsid w:val="00C0132E"/>
    <w:rsid w:val="00C024C7"/>
    <w:rsid w:val="00C02C62"/>
    <w:rsid w:val="00C03BB4"/>
    <w:rsid w:val="00C0532B"/>
    <w:rsid w:val="00C10D4D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326BE"/>
    <w:rsid w:val="00C34E1B"/>
    <w:rsid w:val="00C362D2"/>
    <w:rsid w:val="00C3646E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502EA"/>
    <w:rsid w:val="00C50CE1"/>
    <w:rsid w:val="00C50DBA"/>
    <w:rsid w:val="00C51458"/>
    <w:rsid w:val="00C5243F"/>
    <w:rsid w:val="00C57F82"/>
    <w:rsid w:val="00C618D0"/>
    <w:rsid w:val="00C61A75"/>
    <w:rsid w:val="00C6475E"/>
    <w:rsid w:val="00C64B7A"/>
    <w:rsid w:val="00C65E89"/>
    <w:rsid w:val="00C66B1F"/>
    <w:rsid w:val="00C66D8E"/>
    <w:rsid w:val="00C706E9"/>
    <w:rsid w:val="00C71733"/>
    <w:rsid w:val="00C74B10"/>
    <w:rsid w:val="00C74D10"/>
    <w:rsid w:val="00C756B4"/>
    <w:rsid w:val="00C76498"/>
    <w:rsid w:val="00C766B0"/>
    <w:rsid w:val="00C8114D"/>
    <w:rsid w:val="00C817EA"/>
    <w:rsid w:val="00C82F17"/>
    <w:rsid w:val="00C83780"/>
    <w:rsid w:val="00C85D10"/>
    <w:rsid w:val="00C8670F"/>
    <w:rsid w:val="00C86CE2"/>
    <w:rsid w:val="00C8781D"/>
    <w:rsid w:val="00C90295"/>
    <w:rsid w:val="00C9198E"/>
    <w:rsid w:val="00C92265"/>
    <w:rsid w:val="00C94F9A"/>
    <w:rsid w:val="00C95B72"/>
    <w:rsid w:val="00C96C4E"/>
    <w:rsid w:val="00CA0035"/>
    <w:rsid w:val="00CA00DA"/>
    <w:rsid w:val="00CA124C"/>
    <w:rsid w:val="00CA1DDD"/>
    <w:rsid w:val="00CA24B1"/>
    <w:rsid w:val="00CB0078"/>
    <w:rsid w:val="00CB16D8"/>
    <w:rsid w:val="00CB300E"/>
    <w:rsid w:val="00CB3C5A"/>
    <w:rsid w:val="00CB614B"/>
    <w:rsid w:val="00CB7048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6180"/>
    <w:rsid w:val="00CC76C7"/>
    <w:rsid w:val="00CC7CCF"/>
    <w:rsid w:val="00CD0ECB"/>
    <w:rsid w:val="00CD129D"/>
    <w:rsid w:val="00CD12A3"/>
    <w:rsid w:val="00CD292D"/>
    <w:rsid w:val="00CD2AAC"/>
    <w:rsid w:val="00CD3961"/>
    <w:rsid w:val="00CD4FAC"/>
    <w:rsid w:val="00CE0A91"/>
    <w:rsid w:val="00CE3CC9"/>
    <w:rsid w:val="00CE577C"/>
    <w:rsid w:val="00CE6438"/>
    <w:rsid w:val="00CF1041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1F95"/>
    <w:rsid w:val="00D03429"/>
    <w:rsid w:val="00D03886"/>
    <w:rsid w:val="00D042F6"/>
    <w:rsid w:val="00D055EF"/>
    <w:rsid w:val="00D061CC"/>
    <w:rsid w:val="00D069D2"/>
    <w:rsid w:val="00D10F98"/>
    <w:rsid w:val="00D126BF"/>
    <w:rsid w:val="00D14470"/>
    <w:rsid w:val="00D152E4"/>
    <w:rsid w:val="00D1698C"/>
    <w:rsid w:val="00D17457"/>
    <w:rsid w:val="00D2072A"/>
    <w:rsid w:val="00D22014"/>
    <w:rsid w:val="00D22B6F"/>
    <w:rsid w:val="00D23395"/>
    <w:rsid w:val="00D25360"/>
    <w:rsid w:val="00D27989"/>
    <w:rsid w:val="00D313E8"/>
    <w:rsid w:val="00D31BDB"/>
    <w:rsid w:val="00D337FA"/>
    <w:rsid w:val="00D33951"/>
    <w:rsid w:val="00D35554"/>
    <w:rsid w:val="00D40CD3"/>
    <w:rsid w:val="00D426E7"/>
    <w:rsid w:val="00D43B54"/>
    <w:rsid w:val="00D44400"/>
    <w:rsid w:val="00D459FC"/>
    <w:rsid w:val="00D508C6"/>
    <w:rsid w:val="00D50F5E"/>
    <w:rsid w:val="00D52AC7"/>
    <w:rsid w:val="00D533B6"/>
    <w:rsid w:val="00D53A6D"/>
    <w:rsid w:val="00D540F2"/>
    <w:rsid w:val="00D5765B"/>
    <w:rsid w:val="00D57F85"/>
    <w:rsid w:val="00D61E6F"/>
    <w:rsid w:val="00D64F27"/>
    <w:rsid w:val="00D65529"/>
    <w:rsid w:val="00D708A0"/>
    <w:rsid w:val="00D70DFB"/>
    <w:rsid w:val="00D7119D"/>
    <w:rsid w:val="00D71D82"/>
    <w:rsid w:val="00D72635"/>
    <w:rsid w:val="00D73F19"/>
    <w:rsid w:val="00D83F94"/>
    <w:rsid w:val="00D84AC5"/>
    <w:rsid w:val="00D86453"/>
    <w:rsid w:val="00D8712A"/>
    <w:rsid w:val="00D9052A"/>
    <w:rsid w:val="00D922A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3E07"/>
    <w:rsid w:val="00DA3E8F"/>
    <w:rsid w:val="00DA48DA"/>
    <w:rsid w:val="00DA6017"/>
    <w:rsid w:val="00DA7C3F"/>
    <w:rsid w:val="00DA7E02"/>
    <w:rsid w:val="00DB131F"/>
    <w:rsid w:val="00DB266F"/>
    <w:rsid w:val="00DB2FEB"/>
    <w:rsid w:val="00DB33A0"/>
    <w:rsid w:val="00DB452E"/>
    <w:rsid w:val="00DB6F4B"/>
    <w:rsid w:val="00DB7B62"/>
    <w:rsid w:val="00DC0960"/>
    <w:rsid w:val="00DC107D"/>
    <w:rsid w:val="00DC2279"/>
    <w:rsid w:val="00DC620B"/>
    <w:rsid w:val="00DD0E14"/>
    <w:rsid w:val="00DD2127"/>
    <w:rsid w:val="00DD2C71"/>
    <w:rsid w:val="00DD4846"/>
    <w:rsid w:val="00DD6540"/>
    <w:rsid w:val="00DD6F8B"/>
    <w:rsid w:val="00DD723A"/>
    <w:rsid w:val="00DE051C"/>
    <w:rsid w:val="00DE25CF"/>
    <w:rsid w:val="00DE3573"/>
    <w:rsid w:val="00DE3F55"/>
    <w:rsid w:val="00DE4466"/>
    <w:rsid w:val="00DE572A"/>
    <w:rsid w:val="00DE627C"/>
    <w:rsid w:val="00DE7171"/>
    <w:rsid w:val="00DF044D"/>
    <w:rsid w:val="00DF04CB"/>
    <w:rsid w:val="00DF1C18"/>
    <w:rsid w:val="00DF2235"/>
    <w:rsid w:val="00DF54D8"/>
    <w:rsid w:val="00DF64C1"/>
    <w:rsid w:val="00DF6A38"/>
    <w:rsid w:val="00DF6BEE"/>
    <w:rsid w:val="00DF715A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6833"/>
    <w:rsid w:val="00E27083"/>
    <w:rsid w:val="00E314C7"/>
    <w:rsid w:val="00E364EC"/>
    <w:rsid w:val="00E3651C"/>
    <w:rsid w:val="00E366FA"/>
    <w:rsid w:val="00E434A8"/>
    <w:rsid w:val="00E45354"/>
    <w:rsid w:val="00E45E28"/>
    <w:rsid w:val="00E469BE"/>
    <w:rsid w:val="00E46BB9"/>
    <w:rsid w:val="00E528CC"/>
    <w:rsid w:val="00E534CD"/>
    <w:rsid w:val="00E53B1E"/>
    <w:rsid w:val="00E53B76"/>
    <w:rsid w:val="00E54966"/>
    <w:rsid w:val="00E5549A"/>
    <w:rsid w:val="00E5772E"/>
    <w:rsid w:val="00E57C19"/>
    <w:rsid w:val="00E6016F"/>
    <w:rsid w:val="00E63956"/>
    <w:rsid w:val="00E65B49"/>
    <w:rsid w:val="00E6711C"/>
    <w:rsid w:val="00E6790C"/>
    <w:rsid w:val="00E7083B"/>
    <w:rsid w:val="00E72EC8"/>
    <w:rsid w:val="00E73F83"/>
    <w:rsid w:val="00E75FDC"/>
    <w:rsid w:val="00E81032"/>
    <w:rsid w:val="00E82754"/>
    <w:rsid w:val="00E8645F"/>
    <w:rsid w:val="00E87F67"/>
    <w:rsid w:val="00E916A5"/>
    <w:rsid w:val="00E91B8D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A76B2"/>
    <w:rsid w:val="00EA7BE6"/>
    <w:rsid w:val="00EB0702"/>
    <w:rsid w:val="00EB0AA2"/>
    <w:rsid w:val="00EB2E98"/>
    <w:rsid w:val="00EB3384"/>
    <w:rsid w:val="00EB3667"/>
    <w:rsid w:val="00EB7F4C"/>
    <w:rsid w:val="00EC07BE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2F0D"/>
    <w:rsid w:val="00ED3A10"/>
    <w:rsid w:val="00ED3E43"/>
    <w:rsid w:val="00ED727F"/>
    <w:rsid w:val="00ED7999"/>
    <w:rsid w:val="00EE13A2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EF7DAE"/>
    <w:rsid w:val="00F065AD"/>
    <w:rsid w:val="00F07337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31673"/>
    <w:rsid w:val="00F34320"/>
    <w:rsid w:val="00F34567"/>
    <w:rsid w:val="00F376A3"/>
    <w:rsid w:val="00F4099E"/>
    <w:rsid w:val="00F44B14"/>
    <w:rsid w:val="00F44CEE"/>
    <w:rsid w:val="00F475DE"/>
    <w:rsid w:val="00F50BA2"/>
    <w:rsid w:val="00F53C2D"/>
    <w:rsid w:val="00F5412A"/>
    <w:rsid w:val="00F5603C"/>
    <w:rsid w:val="00F562C9"/>
    <w:rsid w:val="00F56B7E"/>
    <w:rsid w:val="00F56EBD"/>
    <w:rsid w:val="00F57A6E"/>
    <w:rsid w:val="00F57D40"/>
    <w:rsid w:val="00F6006A"/>
    <w:rsid w:val="00F60924"/>
    <w:rsid w:val="00F60C5A"/>
    <w:rsid w:val="00F61382"/>
    <w:rsid w:val="00F62978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90306"/>
    <w:rsid w:val="00F9118F"/>
    <w:rsid w:val="00F94538"/>
    <w:rsid w:val="00F94BC5"/>
    <w:rsid w:val="00F95621"/>
    <w:rsid w:val="00F95820"/>
    <w:rsid w:val="00F96A0B"/>
    <w:rsid w:val="00F9723D"/>
    <w:rsid w:val="00FA0188"/>
    <w:rsid w:val="00FA0BEC"/>
    <w:rsid w:val="00FA152E"/>
    <w:rsid w:val="00FA2708"/>
    <w:rsid w:val="00FA2A71"/>
    <w:rsid w:val="00FA364B"/>
    <w:rsid w:val="00FA38F8"/>
    <w:rsid w:val="00FA53FD"/>
    <w:rsid w:val="00FA69ED"/>
    <w:rsid w:val="00FB0336"/>
    <w:rsid w:val="00FB0DF6"/>
    <w:rsid w:val="00FB3BF7"/>
    <w:rsid w:val="00FB4C70"/>
    <w:rsid w:val="00FB561D"/>
    <w:rsid w:val="00FB7149"/>
    <w:rsid w:val="00FC099E"/>
    <w:rsid w:val="00FC1616"/>
    <w:rsid w:val="00FC304B"/>
    <w:rsid w:val="00FC44AC"/>
    <w:rsid w:val="00FC4755"/>
    <w:rsid w:val="00FC527B"/>
    <w:rsid w:val="00FC5EE3"/>
    <w:rsid w:val="00FC6191"/>
    <w:rsid w:val="00FD0186"/>
    <w:rsid w:val="00FD027C"/>
    <w:rsid w:val="00FD29E4"/>
    <w:rsid w:val="00FD35EF"/>
    <w:rsid w:val="00FD4751"/>
    <w:rsid w:val="00FD4BCD"/>
    <w:rsid w:val="00FD505F"/>
    <w:rsid w:val="00FE182B"/>
    <w:rsid w:val="00FE25C0"/>
    <w:rsid w:val="00FE27C1"/>
    <w:rsid w:val="00FE3F3C"/>
    <w:rsid w:val="00FE4AE4"/>
    <w:rsid w:val="00FE52EC"/>
    <w:rsid w:val="00FE5F20"/>
    <w:rsid w:val="00FE6B51"/>
    <w:rsid w:val="00FF00A0"/>
    <w:rsid w:val="00FF0124"/>
    <w:rsid w:val="00FF1B69"/>
    <w:rsid w:val="00FF1F53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611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12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42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82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97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33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408</cp:revision>
  <dcterms:created xsi:type="dcterms:W3CDTF">2025-01-21T05:05:00Z</dcterms:created>
  <dcterms:modified xsi:type="dcterms:W3CDTF">2026-01-07T02:32:00Z</dcterms:modified>
</cp:coreProperties>
</file>