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A669" w14:textId="3D351E58" w:rsidR="002F71E8" w:rsidRDefault="00915D78" w:rsidP="008F75FF">
      <w:pPr>
        <w:pStyle w:val="Heading1"/>
        <w:ind w:left="1440" w:firstLine="720"/>
        <w:rPr>
          <w:rFonts w:ascii="Times New Roman" w:eastAsia="Times New Roman" w:hAnsi="Times New Roman"/>
          <w:sz w:val="24"/>
          <w:szCs w:val="24"/>
          <w:lang w:eastAsia="en-AU"/>
        </w:rPr>
      </w:pPr>
      <w:r>
        <w:t xml:space="preserve">Unit </w:t>
      </w:r>
      <w:r w:rsidR="00ED0100">
        <w:t>O</w:t>
      </w:r>
      <w:r>
        <w:t>utline</w:t>
      </w:r>
      <w:r w:rsidR="005C256C">
        <w:t>: Food and Nutrition</w:t>
      </w:r>
    </w:p>
    <w:p w14:paraId="41E35C56" w14:textId="31E07936" w:rsidR="008F75FF" w:rsidRDefault="008F75FF" w:rsidP="008F75FF">
      <w:pPr>
        <w:rPr>
          <w:lang w:eastAsia="en-AU"/>
        </w:rPr>
      </w:pPr>
    </w:p>
    <w:p w14:paraId="19EC168F" w14:textId="763CEB5D" w:rsidR="004E7DEA" w:rsidRDefault="004E7DEA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402"/>
      </w:tblGrid>
      <w:tr w:rsidR="00472D5B" w:rsidRPr="00C74B10" w14:paraId="1C220D3E" w14:textId="77777777" w:rsidTr="00472D5B">
        <w:tc>
          <w:tcPr>
            <w:tcW w:w="5524" w:type="dxa"/>
            <w:vMerge w:val="restart"/>
          </w:tcPr>
          <w:p w14:paraId="76D7C213" w14:textId="2EE519FB" w:rsidR="00472D5B" w:rsidRPr="008A0C7A" w:rsidRDefault="00472D5B" w:rsidP="00971926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Topic</w:t>
            </w:r>
            <w:r w:rsidR="00BA1F05">
              <w:rPr>
                <w:rFonts w:cs="Arial"/>
                <w:b/>
                <w:szCs w:val="18"/>
              </w:rPr>
              <w:t xml:space="preserve">: </w:t>
            </w:r>
            <w:r w:rsidR="005B2576">
              <w:rPr>
                <w:rFonts w:cs="Arial"/>
                <w:bCs/>
                <w:szCs w:val="18"/>
              </w:rPr>
              <w:t>Foods from plants and animals</w:t>
            </w:r>
          </w:p>
        </w:tc>
        <w:tc>
          <w:tcPr>
            <w:tcW w:w="3402" w:type="dxa"/>
          </w:tcPr>
          <w:p w14:paraId="22F495C3" w14:textId="0E8D049F" w:rsidR="00472D5B" w:rsidRPr="003071F0" w:rsidRDefault="00472D5B" w:rsidP="00971926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Year</w:t>
            </w:r>
            <w:r w:rsidR="00BA1F05">
              <w:rPr>
                <w:rFonts w:cs="Arial"/>
                <w:b/>
                <w:szCs w:val="18"/>
              </w:rPr>
              <w:t xml:space="preserve">: </w:t>
            </w:r>
            <w:r w:rsidR="003071F0">
              <w:rPr>
                <w:rFonts w:cs="Arial"/>
                <w:bCs/>
                <w:szCs w:val="18"/>
              </w:rPr>
              <w:t>2</w:t>
            </w:r>
          </w:p>
        </w:tc>
      </w:tr>
      <w:tr w:rsidR="00472D5B" w:rsidRPr="00C74B10" w14:paraId="2F7BED76" w14:textId="77777777" w:rsidTr="00472D5B">
        <w:tc>
          <w:tcPr>
            <w:tcW w:w="5524" w:type="dxa"/>
            <w:vMerge/>
          </w:tcPr>
          <w:p w14:paraId="6162CE3A" w14:textId="67A71BA3" w:rsidR="00472D5B" w:rsidRPr="00ED0100" w:rsidRDefault="00472D5B" w:rsidP="00971926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3402" w:type="dxa"/>
          </w:tcPr>
          <w:p w14:paraId="3FB575FB" w14:textId="2005D84B" w:rsidR="00472D5B" w:rsidRPr="00472D5B" w:rsidRDefault="00472D5B" w:rsidP="00971926">
            <w:pPr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Duration: </w:t>
            </w:r>
            <w:r w:rsidR="00A05D7B">
              <w:rPr>
                <w:rFonts w:cs="Arial"/>
                <w:bCs/>
                <w:szCs w:val="18"/>
              </w:rPr>
              <w:t>8 lessons, including summative assessment task.</w:t>
            </w:r>
          </w:p>
        </w:tc>
      </w:tr>
    </w:tbl>
    <w:p w14:paraId="01F35EE0" w14:textId="77777777" w:rsidR="00472D5B" w:rsidRDefault="00472D5B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C522A" w:rsidRPr="00C74B10" w14:paraId="4B2B2B74" w14:textId="77777777" w:rsidTr="007B2AB6">
        <w:tc>
          <w:tcPr>
            <w:tcW w:w="10450" w:type="dxa"/>
            <w:shd w:val="clear" w:color="auto" w:fill="A8D08D" w:themeFill="accent6" w:themeFillTint="99"/>
          </w:tcPr>
          <w:p w14:paraId="1791B075" w14:textId="7AACF356" w:rsidR="00CC522A" w:rsidRPr="007B36DE" w:rsidRDefault="00CC522A" w:rsidP="007B2AB6">
            <w:pPr>
              <w:spacing w:line="276" w:lineRule="auto"/>
              <w:rPr>
                <w:rFonts w:cs="Arial"/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>Overview</w:t>
            </w:r>
          </w:p>
        </w:tc>
      </w:tr>
      <w:tr w:rsidR="00CC522A" w:rsidRPr="00C74B10" w14:paraId="752BFE15" w14:textId="77777777" w:rsidTr="007B2AB6">
        <w:tc>
          <w:tcPr>
            <w:tcW w:w="10450" w:type="dxa"/>
          </w:tcPr>
          <w:p w14:paraId="07FD2A02" w14:textId="2AAECDEC" w:rsidR="00030D3B" w:rsidRDefault="003633F2" w:rsidP="00CE2621">
            <w:pPr>
              <w:rPr>
                <w:lang w:val="en-AU"/>
              </w:rPr>
            </w:pPr>
            <w:r>
              <w:rPr>
                <w:lang w:val="en-AU"/>
              </w:rPr>
              <w:t>This unit exten</w:t>
            </w:r>
            <w:r w:rsidR="0064445C">
              <w:rPr>
                <w:lang w:val="en-AU"/>
              </w:rPr>
              <w:t>d</w:t>
            </w:r>
            <w:r>
              <w:rPr>
                <w:lang w:val="en-AU"/>
              </w:rPr>
              <w:t>s</w:t>
            </w:r>
            <w:r w:rsidR="00922154">
              <w:rPr>
                <w:lang w:val="en-AU"/>
              </w:rPr>
              <w:t xml:space="preserve"> learning on</w:t>
            </w:r>
            <w:r>
              <w:rPr>
                <w:lang w:val="en-AU"/>
              </w:rPr>
              <w:t xml:space="preserve"> </w:t>
            </w:r>
            <w:r w:rsidR="00922154">
              <w:rPr>
                <w:lang w:val="en-AU"/>
              </w:rPr>
              <w:t>the Australian Guide to Healthy Eating and how it can be used to make healthy food choices</w:t>
            </w:r>
            <w:r w:rsidR="00EC210C">
              <w:rPr>
                <w:lang w:val="en-AU"/>
              </w:rPr>
              <w:t xml:space="preserve">. It focuses </w:t>
            </w:r>
            <w:r w:rsidR="008A3F13">
              <w:rPr>
                <w:lang w:val="en-AU"/>
              </w:rPr>
              <w:t xml:space="preserve">on </w:t>
            </w:r>
            <w:r>
              <w:rPr>
                <w:lang w:val="en-AU"/>
              </w:rPr>
              <w:t xml:space="preserve">the source of foods (plants and animals) and how tools and equipment are used to </w:t>
            </w:r>
            <w:r w:rsidR="006B5B58">
              <w:rPr>
                <w:lang w:val="en-AU"/>
              </w:rPr>
              <w:t xml:space="preserve">make different food items and prepare foods for healthy eating. </w:t>
            </w:r>
          </w:p>
          <w:p w14:paraId="613C4F0F" w14:textId="77777777" w:rsidR="00030D3B" w:rsidRDefault="00030D3B" w:rsidP="00CE2621">
            <w:pPr>
              <w:rPr>
                <w:lang w:val="en-AU"/>
              </w:rPr>
            </w:pPr>
          </w:p>
          <w:p w14:paraId="60533AE2" w14:textId="6BA1D5EB" w:rsidR="00224ADF" w:rsidRPr="00734765" w:rsidRDefault="00224ADF" w:rsidP="00CE2621">
            <w:pPr>
              <w:rPr>
                <w:lang w:val="en-AU"/>
              </w:rPr>
            </w:pPr>
            <w:r>
              <w:rPr>
                <w:lang w:val="en-AU"/>
              </w:rPr>
              <w:t xml:space="preserve">This unit </w:t>
            </w:r>
            <w:r w:rsidR="00E76F42">
              <w:rPr>
                <w:lang w:val="en-AU"/>
              </w:rPr>
              <w:t>h</w:t>
            </w:r>
            <w:r>
              <w:rPr>
                <w:lang w:val="en-AU"/>
              </w:rPr>
              <w:t xml:space="preserve">as a focus on the </w:t>
            </w:r>
            <w:r>
              <w:rPr>
                <w:b/>
                <w:bCs/>
                <w:lang w:val="en-AU"/>
              </w:rPr>
              <w:t>Design and Technologies</w:t>
            </w:r>
            <w:r w:rsidR="00407842">
              <w:rPr>
                <w:b/>
                <w:bCs/>
                <w:lang w:val="en-AU"/>
              </w:rPr>
              <w:t xml:space="preserve"> </w:t>
            </w:r>
            <w:r w:rsidR="00734765" w:rsidRPr="00471200">
              <w:rPr>
                <w:lang w:val="en-AU"/>
              </w:rPr>
              <w:t>key learning area</w:t>
            </w:r>
            <w:r w:rsidR="00734765">
              <w:rPr>
                <w:b/>
                <w:bCs/>
                <w:lang w:val="en-AU"/>
              </w:rPr>
              <w:t xml:space="preserve"> </w:t>
            </w:r>
            <w:r w:rsidR="00734765">
              <w:rPr>
                <w:lang w:val="en-AU"/>
              </w:rPr>
              <w:t xml:space="preserve">of the Australian </w:t>
            </w:r>
            <w:r w:rsidR="00C10D61">
              <w:rPr>
                <w:lang w:val="en-AU"/>
              </w:rPr>
              <w:t>Curriculum and</w:t>
            </w:r>
            <w:r w:rsidR="00E76F42">
              <w:rPr>
                <w:lang w:val="en-AU"/>
              </w:rPr>
              <w:t xml:space="preserve"> incorporates </w:t>
            </w:r>
            <w:r w:rsidR="00E76F42" w:rsidRPr="00F93941">
              <w:rPr>
                <w:b/>
                <w:bCs/>
                <w:lang w:val="en-AU"/>
              </w:rPr>
              <w:t>HPE</w:t>
            </w:r>
            <w:r w:rsidR="008F4EDC">
              <w:rPr>
                <w:lang w:val="en-AU"/>
              </w:rPr>
              <w:t xml:space="preserve"> principes on </w:t>
            </w:r>
            <w:r w:rsidR="00126BF9">
              <w:rPr>
                <w:lang w:val="en-AU"/>
              </w:rPr>
              <w:t>un</w:t>
            </w:r>
            <w:r w:rsidR="0088339C">
              <w:rPr>
                <w:lang w:val="en-AU"/>
              </w:rPr>
              <w:t>derstanding the importance of</w:t>
            </w:r>
            <w:r w:rsidR="008F4EDC">
              <w:rPr>
                <w:lang w:val="en-AU"/>
              </w:rPr>
              <w:t xml:space="preserve"> health information. </w:t>
            </w:r>
          </w:p>
          <w:p w14:paraId="463594ED" w14:textId="77777777" w:rsidR="00224ADF" w:rsidRDefault="00224ADF" w:rsidP="00CE2621">
            <w:pPr>
              <w:rPr>
                <w:lang w:val="en-AU"/>
              </w:rPr>
            </w:pPr>
          </w:p>
          <w:p w14:paraId="3B593CC1" w14:textId="77777777" w:rsidR="007B36DE" w:rsidRDefault="007B36DE" w:rsidP="007B36DE">
            <w:pPr>
              <w:spacing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A </w:t>
            </w:r>
            <w:r w:rsidRPr="00C94ADF">
              <w:rPr>
                <w:rFonts w:cs="Arial"/>
                <w:szCs w:val="18"/>
              </w:rPr>
              <w:t>parent information sheet</w:t>
            </w:r>
            <w:r>
              <w:rPr>
                <w:rFonts w:cs="Arial"/>
                <w:szCs w:val="18"/>
              </w:rPr>
              <w:t xml:space="preserve"> can be provided to families at the beginning of the unit, which may assist with the extension of learning into the home environment. </w:t>
            </w:r>
          </w:p>
          <w:p w14:paraId="697C8BF5" w14:textId="77777777" w:rsidR="007B36DE" w:rsidRDefault="007B36DE" w:rsidP="007B36DE">
            <w:pPr>
              <w:spacing w:line="276" w:lineRule="auto"/>
              <w:rPr>
                <w:rFonts w:cs="Arial"/>
                <w:szCs w:val="18"/>
              </w:rPr>
            </w:pPr>
          </w:p>
          <w:p w14:paraId="6D8A7EB6" w14:textId="6A1219A8" w:rsidR="00CC522A" w:rsidRPr="00C74B10" w:rsidRDefault="007B36DE" w:rsidP="007B36DE">
            <w:r>
              <w:rPr>
                <w:rFonts w:cs="Arial"/>
                <w:szCs w:val="18"/>
              </w:rPr>
              <w:t>Lesson plans, slides for each lesson (with teacher notes) and an individual student booklet accompany this unit outline.</w:t>
            </w:r>
          </w:p>
        </w:tc>
      </w:tr>
    </w:tbl>
    <w:p w14:paraId="31C8094F" w14:textId="77777777" w:rsidR="00CC522A" w:rsidRDefault="00CC522A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E7806" w:rsidRPr="00C74B10" w14:paraId="1A9C66D8" w14:textId="77777777" w:rsidTr="003F0ADB">
        <w:tc>
          <w:tcPr>
            <w:tcW w:w="9010" w:type="dxa"/>
            <w:shd w:val="clear" w:color="auto" w:fill="A8D08D" w:themeFill="accent6" w:themeFillTint="99"/>
          </w:tcPr>
          <w:p w14:paraId="3994C027" w14:textId="42740899" w:rsidR="00BE7806" w:rsidRPr="00C74B10" w:rsidRDefault="00BE7806" w:rsidP="00971926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Overarching inquiry question</w:t>
            </w:r>
          </w:p>
        </w:tc>
      </w:tr>
      <w:tr w:rsidR="00BE7806" w:rsidRPr="00C74B10" w14:paraId="618ED659" w14:textId="77777777" w:rsidTr="0064321D">
        <w:tc>
          <w:tcPr>
            <w:tcW w:w="9010" w:type="dxa"/>
          </w:tcPr>
          <w:p w14:paraId="3E24B25D" w14:textId="7AC8858A" w:rsidR="00BE7806" w:rsidRPr="004F2571" w:rsidRDefault="004466E2" w:rsidP="004E470A">
            <w:r>
              <w:t xml:space="preserve">How are plants and animals grown for food and how can </w:t>
            </w:r>
            <w:r w:rsidR="004D1ED7">
              <w:t xml:space="preserve">we use health information to </w:t>
            </w:r>
            <w:r>
              <w:t>select and prepare</w:t>
            </w:r>
            <w:r w:rsidR="00AE1B44">
              <w:t xml:space="preserve"> food</w:t>
            </w:r>
            <w:r>
              <w:t xml:space="preserve"> for healthy eating?</w:t>
            </w:r>
          </w:p>
          <w:p w14:paraId="3888576E" w14:textId="77777777" w:rsidR="004F2571" w:rsidRPr="00721637" w:rsidRDefault="004F2571" w:rsidP="004E470A">
            <w:pPr>
              <w:rPr>
                <w:b/>
              </w:rPr>
            </w:pPr>
          </w:p>
        </w:tc>
      </w:tr>
    </w:tbl>
    <w:p w14:paraId="2CFCBC7D" w14:textId="77777777" w:rsidR="00472D5B" w:rsidRDefault="00472D5B" w:rsidP="004E470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4F2571" w:rsidRPr="00C74B10" w14:paraId="5ED77485" w14:textId="77777777" w:rsidTr="004F2571">
        <w:tc>
          <w:tcPr>
            <w:tcW w:w="4505" w:type="dxa"/>
            <w:shd w:val="clear" w:color="auto" w:fill="A8D08D" w:themeFill="accent6" w:themeFillTint="99"/>
          </w:tcPr>
          <w:p w14:paraId="284B5B27" w14:textId="1812C8A0" w:rsidR="004F2571" w:rsidRPr="00C74B10" w:rsidRDefault="004F2571" w:rsidP="00971926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  <w:r w:rsidR="00F23FFA">
              <w:rPr>
                <w:rFonts w:cs="Arial"/>
                <w:b/>
                <w:szCs w:val="18"/>
              </w:rPr>
              <w:t xml:space="preserve"> and</w:t>
            </w:r>
            <w:r w:rsidR="0038286D">
              <w:rPr>
                <w:rFonts w:cs="Arial"/>
                <w:b/>
                <w:szCs w:val="18"/>
              </w:rPr>
              <w:t>/</w:t>
            </w:r>
            <w:r w:rsidR="00F23FFA">
              <w:rPr>
                <w:rFonts w:cs="Arial"/>
                <w:b/>
                <w:szCs w:val="18"/>
              </w:rPr>
              <w:t xml:space="preserve"> or D</w:t>
            </w:r>
            <w:r w:rsidR="00AC70F7">
              <w:rPr>
                <w:rFonts w:cs="Arial"/>
                <w:b/>
                <w:szCs w:val="18"/>
              </w:rPr>
              <w:t>&amp;T</w:t>
            </w:r>
            <w:r w:rsidRPr="00C74B10">
              <w:rPr>
                <w:rFonts w:cs="Arial"/>
                <w:b/>
                <w:szCs w:val="18"/>
              </w:rPr>
              <w:t xml:space="preserve"> </w:t>
            </w:r>
            <w:r>
              <w:rPr>
                <w:rFonts w:cs="Arial"/>
                <w:b/>
                <w:szCs w:val="18"/>
              </w:rPr>
              <w:t>a</w:t>
            </w:r>
            <w:r w:rsidRPr="00C74B10">
              <w:rPr>
                <w:rFonts w:cs="Arial"/>
                <w:b/>
                <w:szCs w:val="18"/>
              </w:rPr>
              <w:t xml:space="preserve">chievement </w:t>
            </w:r>
            <w:r>
              <w:rPr>
                <w:rFonts w:cs="Arial"/>
                <w:b/>
                <w:szCs w:val="18"/>
              </w:rPr>
              <w:t>s</w:t>
            </w:r>
            <w:r w:rsidRPr="00C74B10">
              <w:rPr>
                <w:rFonts w:cs="Arial"/>
                <w:b/>
                <w:szCs w:val="18"/>
              </w:rPr>
              <w:t>tandards</w:t>
            </w:r>
          </w:p>
        </w:tc>
        <w:tc>
          <w:tcPr>
            <w:tcW w:w="4505" w:type="dxa"/>
            <w:shd w:val="clear" w:color="auto" w:fill="A8D08D" w:themeFill="accent6" w:themeFillTint="99"/>
          </w:tcPr>
          <w:p w14:paraId="5D674BE5" w14:textId="026AF6A5" w:rsidR="004F2571" w:rsidRPr="00C74B10" w:rsidRDefault="00BF2974" w:rsidP="004F257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 and/ or D&amp;T c</w:t>
            </w:r>
            <w:r w:rsidR="004F2571">
              <w:rPr>
                <w:rFonts w:cs="Arial"/>
                <w:b/>
                <w:szCs w:val="18"/>
              </w:rPr>
              <w:t>ontent descriptions</w:t>
            </w:r>
          </w:p>
        </w:tc>
      </w:tr>
      <w:tr w:rsidR="004D5FBA" w:rsidRPr="00C74B10" w14:paraId="36F45D51" w14:textId="77777777" w:rsidTr="004D5FBA">
        <w:tc>
          <w:tcPr>
            <w:tcW w:w="9010" w:type="dxa"/>
            <w:gridSpan w:val="2"/>
            <w:shd w:val="clear" w:color="auto" w:fill="FFD966"/>
          </w:tcPr>
          <w:p w14:paraId="425AF84C" w14:textId="647DA7AD" w:rsidR="004D5FBA" w:rsidRDefault="001925A8" w:rsidP="004F2571">
            <w:pPr>
              <w:spacing w:line="276" w:lineRule="auto"/>
              <w:rPr>
                <w:rFonts w:cs="Arial"/>
                <w:b/>
                <w:szCs w:val="18"/>
              </w:rPr>
            </w:pPr>
            <w:r w:rsidRPr="00506BD5">
              <w:rPr>
                <w:rFonts w:cs="Arial"/>
                <w:b/>
                <w:szCs w:val="18"/>
              </w:rPr>
              <w:t>Australian Curriculum V9</w:t>
            </w:r>
          </w:p>
        </w:tc>
      </w:tr>
      <w:tr w:rsidR="004F2571" w:rsidRPr="00C74B10" w14:paraId="5ED0DEE3" w14:textId="77777777" w:rsidTr="004F2571">
        <w:tc>
          <w:tcPr>
            <w:tcW w:w="4505" w:type="dxa"/>
          </w:tcPr>
          <w:p w14:paraId="7AB47514" w14:textId="77777777" w:rsidR="00E91938" w:rsidRPr="00817312" w:rsidRDefault="00E91938" w:rsidP="00E91938">
            <w:pPr>
              <w:rPr>
                <w:b/>
                <w:bCs/>
              </w:rPr>
            </w:pPr>
            <w:r>
              <w:rPr>
                <w:b/>
                <w:bCs/>
              </w:rPr>
              <w:t>Design and Technologies</w:t>
            </w:r>
          </w:p>
          <w:p w14:paraId="75D409F5" w14:textId="0F63DDAE" w:rsidR="00E91938" w:rsidRPr="0045287C" w:rsidRDefault="0045287C" w:rsidP="004E470A">
            <w:pPr>
              <w:rPr>
                <w:b/>
                <w:bCs/>
                <w:szCs w:val="18"/>
              </w:rPr>
            </w:pPr>
            <w:r w:rsidRPr="00771F77">
              <w:rPr>
                <w:szCs w:val="18"/>
              </w:rPr>
              <w:t>Students identify the features</w:t>
            </w:r>
            <w:r w:rsidRPr="0045287C">
              <w:rPr>
                <w:szCs w:val="18"/>
              </w:rPr>
              <w:t xml:space="preserve"> and uses of technologies and create designed solutions</w:t>
            </w:r>
          </w:p>
          <w:p w14:paraId="237C82D9" w14:textId="77777777" w:rsidR="00E91938" w:rsidRDefault="00E91938" w:rsidP="004E470A">
            <w:pPr>
              <w:rPr>
                <w:b/>
                <w:bCs/>
              </w:rPr>
            </w:pPr>
          </w:p>
          <w:p w14:paraId="218CB945" w14:textId="5D8C00F3" w:rsidR="00FD07DD" w:rsidRDefault="00FD07DD" w:rsidP="00FD07DD">
            <w:pPr>
              <w:rPr>
                <w:rFonts w:cs="Arial"/>
                <w:bCs/>
                <w:szCs w:val="18"/>
                <w:lang w:val="en-AU"/>
              </w:rPr>
            </w:pPr>
            <w:r w:rsidRPr="0026657A">
              <w:rPr>
                <w:rFonts w:cs="Arial"/>
                <w:bCs/>
                <w:szCs w:val="18"/>
                <w:lang w:val="en-AU"/>
              </w:rPr>
              <w:t>Students communicate design ideas using models and drawings and follow sequenced steps to safely produce designed solutions.</w:t>
            </w:r>
          </w:p>
          <w:p w14:paraId="7C340E38" w14:textId="77777777" w:rsidR="00FD07DD" w:rsidRDefault="00FD07DD" w:rsidP="004E470A">
            <w:pPr>
              <w:rPr>
                <w:b/>
                <w:bCs/>
              </w:rPr>
            </w:pPr>
          </w:p>
          <w:p w14:paraId="4DFF6784" w14:textId="628F033F" w:rsidR="004F2571" w:rsidRDefault="00817312" w:rsidP="004E470A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0A9DF47A" w14:textId="6A726B88" w:rsidR="004F2571" w:rsidRPr="006E69EA" w:rsidRDefault="00DC43A1" w:rsidP="00E91938">
            <w:r w:rsidRPr="00DC43A1">
              <w:rPr>
                <w:lang w:val="en-AU"/>
              </w:rPr>
              <w:t xml:space="preserve">Students </w:t>
            </w:r>
            <w:r w:rsidRPr="00864134">
              <w:rPr>
                <w:lang w:val="en-AU"/>
              </w:rPr>
              <w:t>explain</w:t>
            </w:r>
            <w:r w:rsidRPr="00DC43A1">
              <w:rPr>
                <w:lang w:val="en-AU"/>
              </w:rPr>
              <w:t xml:space="preserve"> why health information is important for making choices.</w:t>
            </w:r>
          </w:p>
        </w:tc>
        <w:tc>
          <w:tcPr>
            <w:tcW w:w="4505" w:type="dxa"/>
          </w:tcPr>
          <w:p w14:paraId="6CA9E7C9" w14:textId="77777777" w:rsidR="00E91938" w:rsidRDefault="00E91938" w:rsidP="00E91938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Design and Technologies</w:t>
            </w:r>
          </w:p>
          <w:p w14:paraId="2F9F233D" w14:textId="77777777" w:rsidR="00A2177F" w:rsidRPr="00A2177F" w:rsidRDefault="00A2177F" w:rsidP="00A2177F">
            <w:pPr>
              <w:rPr>
                <w:rFonts w:cs="Arial"/>
                <w:bCs/>
                <w:szCs w:val="18"/>
                <w:lang w:val="en-AU"/>
              </w:rPr>
            </w:pPr>
            <w:r w:rsidRPr="00A2177F">
              <w:rPr>
                <w:rFonts w:cs="Arial"/>
                <w:bCs/>
                <w:szCs w:val="18"/>
                <w:lang w:val="en-AU"/>
              </w:rPr>
              <w:t>Explore how plants and animals are grown for food, clothing and shelter AC9TDE2K03</w:t>
            </w:r>
          </w:p>
          <w:p w14:paraId="0717A378" w14:textId="77777777" w:rsidR="00A2177F" w:rsidRPr="00A2177F" w:rsidRDefault="00A2177F" w:rsidP="00A2177F">
            <w:pPr>
              <w:rPr>
                <w:rFonts w:cs="Arial"/>
                <w:bCs/>
                <w:szCs w:val="18"/>
                <w:lang w:val="en-AU"/>
              </w:rPr>
            </w:pPr>
          </w:p>
          <w:p w14:paraId="6F4A4F3F" w14:textId="30E6F0EF" w:rsidR="00E91938" w:rsidRPr="0045287C" w:rsidRDefault="00A2177F" w:rsidP="00A2177F">
            <w:pPr>
              <w:rPr>
                <w:rFonts w:cs="Arial"/>
                <w:bCs/>
                <w:szCs w:val="18"/>
              </w:rPr>
            </w:pPr>
            <w:r w:rsidRPr="00A2177F">
              <w:rPr>
                <w:rFonts w:cs="Arial"/>
                <w:bCs/>
                <w:szCs w:val="18"/>
                <w:lang w:val="en-AU"/>
              </w:rPr>
              <w:t>Explore how food can be selected and prepared for healthy eating AC9TDE2K04</w:t>
            </w:r>
          </w:p>
          <w:p w14:paraId="715889C3" w14:textId="77777777" w:rsidR="00E91938" w:rsidRPr="00E1492D" w:rsidRDefault="00E91938" w:rsidP="004E470A">
            <w:pPr>
              <w:rPr>
                <w:rFonts w:cs="Arial"/>
                <w:bCs/>
                <w:szCs w:val="18"/>
              </w:rPr>
            </w:pPr>
          </w:p>
          <w:p w14:paraId="1B4AF2FA" w14:textId="77777777" w:rsidR="00775568" w:rsidRDefault="00775568" w:rsidP="00775568">
            <w:r w:rsidRPr="0079579F">
              <w:t>Generate and communicate design ideas through describing, drawing or modelling, including using digital tools AC9TDE2P01</w:t>
            </w:r>
          </w:p>
          <w:p w14:paraId="5D83A5D5" w14:textId="77777777" w:rsidR="00E1492D" w:rsidRPr="00E1492D" w:rsidRDefault="00E1492D" w:rsidP="004E470A">
            <w:pPr>
              <w:rPr>
                <w:rFonts w:cs="Arial"/>
                <w:bCs/>
                <w:szCs w:val="18"/>
              </w:rPr>
            </w:pPr>
          </w:p>
          <w:p w14:paraId="4B88A085" w14:textId="10CF0752" w:rsidR="004F2571" w:rsidRDefault="00D152E4" w:rsidP="004E470A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</w:p>
          <w:p w14:paraId="0D8C6A26" w14:textId="77CAA422" w:rsidR="00D152E4" w:rsidRPr="004D5FBA" w:rsidRDefault="006C3673" w:rsidP="004E470A">
            <w:pPr>
              <w:rPr>
                <w:rFonts w:cs="Arial"/>
                <w:bCs/>
                <w:szCs w:val="18"/>
                <w:lang w:val="en-AU"/>
              </w:rPr>
            </w:pPr>
            <w:r w:rsidRPr="006C3673">
              <w:rPr>
                <w:rFonts w:cs="Arial"/>
                <w:bCs/>
                <w:szCs w:val="18"/>
                <w:lang w:val="en-AU"/>
              </w:rPr>
              <w:t>Investigate a range of health messages and practices in their community and discuss their purposes AC9HP2P06</w:t>
            </w:r>
          </w:p>
        </w:tc>
      </w:tr>
      <w:tr w:rsidR="004D5FBA" w:rsidRPr="00C74B10" w14:paraId="45E2CA85" w14:textId="77777777" w:rsidTr="004D5FBA">
        <w:tc>
          <w:tcPr>
            <w:tcW w:w="9010" w:type="dxa"/>
            <w:gridSpan w:val="2"/>
            <w:shd w:val="clear" w:color="auto" w:fill="FFD966"/>
          </w:tcPr>
          <w:p w14:paraId="304799C4" w14:textId="5FC7B53D" w:rsidR="004D5FBA" w:rsidRDefault="005C7EF0" w:rsidP="00E91938">
            <w:pPr>
              <w:rPr>
                <w:rFonts w:cs="Arial"/>
                <w:b/>
                <w:szCs w:val="18"/>
              </w:rPr>
            </w:pPr>
            <w:r w:rsidRPr="00506BD5">
              <w:rPr>
                <w:rFonts w:cs="Arial"/>
                <w:b/>
                <w:szCs w:val="18"/>
              </w:rPr>
              <w:t>Victorian Curriculum V2.0</w:t>
            </w:r>
          </w:p>
        </w:tc>
      </w:tr>
      <w:tr w:rsidR="004D5FBA" w:rsidRPr="00C74B10" w14:paraId="2B588096" w14:textId="77777777" w:rsidTr="004F2571">
        <w:tc>
          <w:tcPr>
            <w:tcW w:w="4505" w:type="dxa"/>
          </w:tcPr>
          <w:p w14:paraId="0933D670" w14:textId="77777777" w:rsidR="00F90BA5" w:rsidRPr="00817312" w:rsidRDefault="00F90BA5" w:rsidP="00F90BA5">
            <w:pPr>
              <w:rPr>
                <w:b/>
                <w:bCs/>
              </w:rPr>
            </w:pPr>
            <w:r>
              <w:rPr>
                <w:b/>
                <w:bCs/>
              </w:rPr>
              <w:t>Design and Technologies</w:t>
            </w:r>
          </w:p>
          <w:p w14:paraId="2138D6AB" w14:textId="77777777" w:rsidR="00B91F99" w:rsidRDefault="00B91F99" w:rsidP="00D37045">
            <w:r>
              <w:t xml:space="preserve">Students </w:t>
            </w:r>
            <w:r w:rsidRPr="000C5FCD">
              <w:t>identify the features and uses of technologies, and create designed solutions.</w:t>
            </w:r>
          </w:p>
          <w:p w14:paraId="54A00064" w14:textId="77777777" w:rsidR="004D5FBA" w:rsidRDefault="004D5FBA" w:rsidP="00D37045">
            <w:pPr>
              <w:rPr>
                <w:b/>
                <w:bCs/>
              </w:rPr>
            </w:pPr>
          </w:p>
          <w:p w14:paraId="512A6A79" w14:textId="77777777" w:rsidR="00950B67" w:rsidRPr="00C257D5" w:rsidRDefault="00950B67" w:rsidP="00D37045">
            <w:r>
              <w:t xml:space="preserve">Students </w:t>
            </w:r>
            <w:r w:rsidRPr="001D5C9D">
              <w:t>communicate design ideas, using models and drawings as well as annotations and symbols</w:t>
            </w:r>
            <w:r>
              <w:t>.</w:t>
            </w:r>
          </w:p>
          <w:p w14:paraId="31B98A32" w14:textId="77777777" w:rsidR="00B91F99" w:rsidRDefault="00B91F99" w:rsidP="00D37045">
            <w:pPr>
              <w:rPr>
                <w:b/>
                <w:bCs/>
              </w:rPr>
            </w:pPr>
          </w:p>
          <w:p w14:paraId="71699189" w14:textId="77777777" w:rsidR="00950B67" w:rsidRDefault="00950B67" w:rsidP="00950B67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20A2204A" w14:textId="5F3429F9" w:rsidR="00950B67" w:rsidRDefault="00D37045" w:rsidP="00D37045">
            <w:pPr>
              <w:rPr>
                <w:b/>
                <w:bCs/>
              </w:rPr>
            </w:pPr>
            <w:r w:rsidRPr="00227195">
              <w:t>Students explain why health information is important for making choices.</w:t>
            </w:r>
          </w:p>
        </w:tc>
        <w:tc>
          <w:tcPr>
            <w:tcW w:w="4505" w:type="dxa"/>
          </w:tcPr>
          <w:p w14:paraId="01C54486" w14:textId="77777777" w:rsidR="00D37045" w:rsidRDefault="00D37045" w:rsidP="00D37045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Design and Technologies</w:t>
            </w:r>
          </w:p>
          <w:p w14:paraId="142E3778" w14:textId="77777777" w:rsidR="00B17AD8" w:rsidRPr="00023CD6" w:rsidRDefault="00B17AD8" w:rsidP="006A3D4B">
            <w:r>
              <w:t>E</w:t>
            </w:r>
            <w:r w:rsidRPr="00023CD6">
              <w:t>xplore how plants and animals are grown for food, clothing and shelter</w:t>
            </w:r>
            <w:r>
              <w:t xml:space="preserve"> </w:t>
            </w:r>
            <w:r w:rsidRPr="00023CD6">
              <w:t>VC2TDE2C02</w:t>
            </w:r>
          </w:p>
          <w:p w14:paraId="4C12ABB8" w14:textId="77777777" w:rsidR="00B17AD8" w:rsidRDefault="00B17AD8" w:rsidP="006A3D4B"/>
          <w:p w14:paraId="0352835F" w14:textId="77777777" w:rsidR="00B17AD8" w:rsidRDefault="00B17AD8" w:rsidP="006A3D4B">
            <w:r>
              <w:t>E</w:t>
            </w:r>
            <w:r w:rsidRPr="00273466">
              <w:t>xplore how food can be selected and prepared for healthy eating VC2TDE2C03</w:t>
            </w:r>
          </w:p>
          <w:p w14:paraId="55CED17E" w14:textId="77777777" w:rsidR="004D5FBA" w:rsidRDefault="004D5FBA" w:rsidP="006A3D4B">
            <w:pPr>
              <w:rPr>
                <w:rFonts w:cs="Arial"/>
                <w:b/>
                <w:szCs w:val="18"/>
              </w:rPr>
            </w:pPr>
          </w:p>
          <w:p w14:paraId="4D64E03A" w14:textId="6C0B3E4F" w:rsidR="00143A95" w:rsidRPr="00F229CE" w:rsidRDefault="008442E8" w:rsidP="006A3D4B">
            <w:pPr>
              <w:rPr>
                <w:bCs/>
              </w:rPr>
            </w:pPr>
            <w:r>
              <w:rPr>
                <w:bCs/>
              </w:rPr>
              <w:t>E</w:t>
            </w:r>
            <w:r w:rsidRPr="008442E8">
              <w:rPr>
                <w:bCs/>
              </w:rPr>
              <w:t>xplore, generate and communicate design ideas through describing, drawing or modelling, using manual and digital tools VC2TDE2D02</w:t>
            </w:r>
          </w:p>
          <w:p w14:paraId="163C2ED9" w14:textId="77777777" w:rsidR="00B17AD8" w:rsidRDefault="00B17AD8" w:rsidP="00E91938">
            <w:pPr>
              <w:rPr>
                <w:rFonts w:cs="Arial"/>
                <w:b/>
                <w:szCs w:val="18"/>
              </w:rPr>
            </w:pPr>
          </w:p>
          <w:p w14:paraId="01F234C7" w14:textId="77777777" w:rsidR="00143A95" w:rsidRDefault="00143A95" w:rsidP="00E91938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</w:p>
          <w:p w14:paraId="06BD6857" w14:textId="344FE471" w:rsidR="00143A95" w:rsidRDefault="006A3D4B" w:rsidP="006A3D4B">
            <w:pPr>
              <w:rPr>
                <w:rFonts w:cs="Arial"/>
                <w:b/>
                <w:szCs w:val="18"/>
              </w:rPr>
            </w:pPr>
            <w:r>
              <w:t>I</w:t>
            </w:r>
            <w:r w:rsidRPr="00C23940">
              <w:t>nvestigate a range of health messages and strategies in their community to promote their own health, safety and wellbeing</w:t>
            </w:r>
            <w:r>
              <w:t xml:space="preserve"> </w:t>
            </w:r>
            <w:r w:rsidRPr="00C23940">
              <w:t>VC2HP2P07</w:t>
            </w:r>
          </w:p>
        </w:tc>
      </w:tr>
    </w:tbl>
    <w:p w14:paraId="302F7940" w14:textId="77777777" w:rsidR="004F2571" w:rsidRPr="00B8577B" w:rsidRDefault="004F2571" w:rsidP="006C7952">
      <w:pPr>
        <w:spacing w:line="276" w:lineRule="auto"/>
        <w:rPr>
          <w:rFonts w:cs="Arial"/>
          <w:bCs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3F0F7E" w:rsidRPr="00C74B10" w14:paraId="101B25AC" w14:textId="77777777" w:rsidTr="00921CE3">
        <w:tc>
          <w:tcPr>
            <w:tcW w:w="4505" w:type="dxa"/>
            <w:shd w:val="clear" w:color="auto" w:fill="A8D08D" w:themeFill="accent6" w:themeFillTint="99"/>
          </w:tcPr>
          <w:p w14:paraId="7BE559BB" w14:textId="77777777" w:rsidR="003F0F7E" w:rsidRPr="00C74B10" w:rsidRDefault="003F0F7E" w:rsidP="00921CE3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lastRenderedPageBreak/>
              <w:t>General capabilities</w:t>
            </w:r>
          </w:p>
        </w:tc>
        <w:tc>
          <w:tcPr>
            <w:tcW w:w="4505" w:type="dxa"/>
            <w:shd w:val="clear" w:color="auto" w:fill="A8D08D" w:themeFill="accent6" w:themeFillTint="99"/>
          </w:tcPr>
          <w:p w14:paraId="28B0578B" w14:textId="77777777" w:rsidR="003F0F7E" w:rsidRPr="00C74B10" w:rsidRDefault="003F0F7E" w:rsidP="00921CE3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Cross-curriculum priorities</w:t>
            </w:r>
          </w:p>
        </w:tc>
      </w:tr>
      <w:tr w:rsidR="003F0F7E" w:rsidRPr="00C74B10" w14:paraId="4FFDB9D6" w14:textId="77777777" w:rsidTr="00921CE3">
        <w:tc>
          <w:tcPr>
            <w:tcW w:w="4505" w:type="dxa"/>
          </w:tcPr>
          <w:p w14:paraId="285C4DCB" w14:textId="77777777" w:rsidR="00F54314" w:rsidRPr="0049386D" w:rsidRDefault="00F54314" w:rsidP="00F54314">
            <w:pPr>
              <w:rPr>
                <w:b/>
                <w:bCs/>
              </w:rPr>
            </w:pPr>
            <w:r>
              <w:rPr>
                <w:b/>
                <w:bCs/>
              </w:rPr>
              <w:t>Critical and creative thinking</w:t>
            </w:r>
          </w:p>
          <w:p w14:paraId="7C80F778" w14:textId="4542C81D" w:rsidR="0086108B" w:rsidRPr="0060670C" w:rsidRDefault="00FD4558" w:rsidP="000C0B57">
            <w:r>
              <w:t>Identify and explore relevant information from a range of sources, including visual information and digital sources</w:t>
            </w:r>
            <w:r w:rsidR="0086108B">
              <w:t>.</w:t>
            </w:r>
          </w:p>
        </w:tc>
        <w:tc>
          <w:tcPr>
            <w:tcW w:w="4505" w:type="dxa"/>
          </w:tcPr>
          <w:p w14:paraId="7AA2BB70" w14:textId="77777777" w:rsidR="003F0F7E" w:rsidRPr="00766625" w:rsidRDefault="003F0F7E" w:rsidP="00921CE3"/>
        </w:tc>
      </w:tr>
    </w:tbl>
    <w:p w14:paraId="7AB48F2B" w14:textId="77777777" w:rsidR="003F0F7E" w:rsidRDefault="003F0F7E" w:rsidP="006C7952">
      <w:pPr>
        <w:spacing w:line="276" w:lineRule="auto"/>
        <w:rPr>
          <w:rFonts w:cs="Arial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62E0" w:rsidRPr="00C74B10" w14:paraId="417C1225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4F2B0C1A" w14:textId="77777777" w:rsidR="009962E0" w:rsidRPr="00C74B10" w:rsidRDefault="009962E0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>Learning Goals</w:t>
            </w:r>
          </w:p>
        </w:tc>
      </w:tr>
      <w:tr w:rsidR="009962E0" w:rsidRPr="00C74B10" w14:paraId="352CF100" w14:textId="77777777" w:rsidTr="006805E1">
        <w:tc>
          <w:tcPr>
            <w:tcW w:w="10450" w:type="dxa"/>
          </w:tcPr>
          <w:p w14:paraId="4A89967E" w14:textId="6C7AB707" w:rsidR="003F0F7E" w:rsidRPr="003F0F7E" w:rsidRDefault="003F0F7E" w:rsidP="003F0F7E">
            <w:pPr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Students will</w:t>
            </w:r>
          </w:p>
          <w:p w14:paraId="18DE29C5" w14:textId="5086BE7B" w:rsidR="009962E0" w:rsidRDefault="003F0F7E" w:rsidP="006805E1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</w:t>
            </w:r>
            <w:r w:rsidR="003C055D">
              <w:rPr>
                <w:rFonts w:cs="Arial"/>
                <w:szCs w:val="18"/>
              </w:rPr>
              <w:t>eview the Australian Guide to Healthy Eating</w:t>
            </w:r>
            <w:r w:rsidR="00AE0BAD">
              <w:rPr>
                <w:rFonts w:cs="Arial"/>
                <w:szCs w:val="18"/>
              </w:rPr>
              <w:t>.</w:t>
            </w:r>
          </w:p>
          <w:p w14:paraId="3EBD19DB" w14:textId="0F33E862" w:rsidR="003C055D" w:rsidRDefault="003F0F7E" w:rsidP="006805E1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</w:t>
            </w:r>
            <w:r w:rsidR="003C055D">
              <w:rPr>
                <w:rFonts w:cs="Arial"/>
                <w:szCs w:val="18"/>
              </w:rPr>
              <w:t>nderstand that foods can come from either plants or animals</w:t>
            </w:r>
            <w:r w:rsidR="00AE0BAD">
              <w:rPr>
                <w:rFonts w:cs="Arial"/>
                <w:szCs w:val="18"/>
              </w:rPr>
              <w:t>.</w:t>
            </w:r>
          </w:p>
          <w:p w14:paraId="742A0272" w14:textId="5E9E515C" w:rsidR="003C055D" w:rsidRDefault="003F0F7E" w:rsidP="006805E1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</w:t>
            </w:r>
            <w:r w:rsidR="005F3680">
              <w:rPr>
                <w:rFonts w:cs="Arial"/>
                <w:szCs w:val="18"/>
              </w:rPr>
              <w:t>nderstand</w:t>
            </w:r>
            <w:r w:rsidR="00275933">
              <w:rPr>
                <w:rFonts w:cs="Arial"/>
                <w:szCs w:val="18"/>
              </w:rPr>
              <w:t xml:space="preserve"> the different steps that a food can take from the farm to the supermarket</w:t>
            </w:r>
            <w:r w:rsidR="00AE0BAD">
              <w:rPr>
                <w:rFonts w:cs="Arial"/>
                <w:szCs w:val="18"/>
              </w:rPr>
              <w:t>.</w:t>
            </w:r>
          </w:p>
          <w:p w14:paraId="383F2EFF" w14:textId="040AC0C4" w:rsidR="00275933" w:rsidRDefault="003F0F7E" w:rsidP="006805E1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</w:t>
            </w:r>
            <w:r w:rsidR="005F3680">
              <w:rPr>
                <w:rFonts w:cs="Arial"/>
                <w:szCs w:val="18"/>
              </w:rPr>
              <w:t>ssess</w:t>
            </w:r>
            <w:r w:rsidR="00275933">
              <w:rPr>
                <w:rFonts w:cs="Arial"/>
                <w:szCs w:val="18"/>
              </w:rPr>
              <w:t xml:space="preserve"> the different tools and equipment that are needed to prepare </w:t>
            </w:r>
            <w:r w:rsidR="00AE0BAD">
              <w:rPr>
                <w:rFonts w:cs="Arial"/>
                <w:szCs w:val="18"/>
              </w:rPr>
              <w:t>healthy foods.</w:t>
            </w:r>
          </w:p>
          <w:p w14:paraId="429A5147" w14:textId="1241066C" w:rsidR="004869E3" w:rsidRPr="00C74B10" w:rsidRDefault="003F0F7E" w:rsidP="006805E1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</w:t>
            </w:r>
            <w:r w:rsidR="004869E3">
              <w:rPr>
                <w:rFonts w:cs="Arial"/>
                <w:szCs w:val="18"/>
              </w:rPr>
              <w:t xml:space="preserve">nderstand how to use the Australian Guide to Healthy Eating </w:t>
            </w:r>
            <w:r w:rsidR="00CD00EA">
              <w:rPr>
                <w:rFonts w:cs="Arial"/>
                <w:szCs w:val="18"/>
              </w:rPr>
              <w:t>to prepare healthy foods</w:t>
            </w:r>
            <w:r w:rsidR="004869E3">
              <w:rPr>
                <w:rFonts w:cs="Arial"/>
                <w:szCs w:val="18"/>
              </w:rPr>
              <w:t xml:space="preserve"> </w:t>
            </w:r>
          </w:p>
        </w:tc>
      </w:tr>
    </w:tbl>
    <w:p w14:paraId="0F0BB4FD" w14:textId="77777777" w:rsidR="009962E0" w:rsidRDefault="009962E0" w:rsidP="006C7952">
      <w:pPr>
        <w:spacing w:line="276" w:lineRule="auto"/>
        <w:rPr>
          <w:rFonts w:cs="Arial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21F14" w:rsidRPr="00C74B10" w14:paraId="523B891A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2FAE7141" w14:textId="248C3399" w:rsidR="00221F14" w:rsidRPr="003F0F7E" w:rsidRDefault="00221F14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Prior learning</w:t>
            </w:r>
          </w:p>
        </w:tc>
      </w:tr>
      <w:tr w:rsidR="00221F14" w:rsidRPr="00C74B10" w14:paraId="519FB7DB" w14:textId="77777777" w:rsidTr="006805E1">
        <w:tc>
          <w:tcPr>
            <w:tcW w:w="10450" w:type="dxa"/>
          </w:tcPr>
          <w:p w14:paraId="51079704" w14:textId="74CEE002" w:rsidR="00221F14" w:rsidRPr="00C74B10" w:rsidRDefault="008B5986" w:rsidP="004E470A">
            <w:r>
              <w:t xml:space="preserve">The Year 1 unit invites </w:t>
            </w:r>
            <w:r w:rsidR="00B65440">
              <w:t>students</w:t>
            </w:r>
            <w:r w:rsidR="00BF4CCA">
              <w:t xml:space="preserve"> to</w:t>
            </w:r>
            <w:r w:rsidR="00B65440">
              <w:t xml:space="preserve"> look closely at the Australian Guide to Healthy Eating, with a focus on serves and serve sizes. </w:t>
            </w:r>
            <w:r w:rsidR="00476CE9">
              <w:t xml:space="preserve">Students </w:t>
            </w:r>
            <w:r w:rsidR="002D468A">
              <w:t>investigated</w:t>
            </w:r>
            <w:r w:rsidR="00351C24">
              <w:t xml:space="preserve"> how the AGHE can be used to guide daily eating plans (how much of these foods we need each day).</w:t>
            </w:r>
          </w:p>
          <w:p w14:paraId="2B3955DD" w14:textId="15192B8D" w:rsidR="00221F14" w:rsidRPr="00C74B10" w:rsidRDefault="00221F14" w:rsidP="004E470A"/>
        </w:tc>
      </w:tr>
    </w:tbl>
    <w:p w14:paraId="4894B28A" w14:textId="77777777" w:rsidR="00221F14" w:rsidRDefault="00221F14" w:rsidP="004E47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62E0" w:rsidRPr="00C74B10" w14:paraId="399EA515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0147129C" w14:textId="685CD04B" w:rsidR="009962E0" w:rsidRPr="00C74B10" w:rsidRDefault="009962E0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Resources</w:t>
            </w:r>
          </w:p>
          <w:p w14:paraId="1EA1A0B3" w14:textId="77777777" w:rsidR="009962E0" w:rsidRPr="00C74B10" w:rsidRDefault="009962E0" w:rsidP="006805E1">
            <w:pPr>
              <w:spacing w:line="276" w:lineRule="auto"/>
              <w:rPr>
                <w:rFonts w:cs="Arial"/>
                <w:bCs/>
                <w:i/>
                <w:szCs w:val="18"/>
              </w:rPr>
            </w:pPr>
          </w:p>
        </w:tc>
      </w:tr>
      <w:tr w:rsidR="009962E0" w:rsidRPr="00C74B10" w14:paraId="113E3E6C" w14:textId="77777777" w:rsidTr="006805E1">
        <w:tc>
          <w:tcPr>
            <w:tcW w:w="10450" w:type="dxa"/>
          </w:tcPr>
          <w:p w14:paraId="5C5A4D14" w14:textId="77777777" w:rsidR="00185989" w:rsidRDefault="00185989" w:rsidP="00185989">
            <w:pPr>
              <w:pStyle w:val="ListParagraph"/>
              <w:numPr>
                <w:ilvl w:val="0"/>
                <w:numId w:val="20"/>
              </w:numPr>
              <w:spacing w:before="0" w:after="0"/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Display the </w:t>
            </w:r>
            <w:hyperlink r:id="rId8" w:history="1">
              <w:r w:rsidRPr="007308B6">
                <w:rPr>
                  <w:rStyle w:val="Hyperlink"/>
                  <w:rFonts w:cs="Arial"/>
                  <w:szCs w:val="18"/>
                </w:rPr>
                <w:t>Australian Guide to Healthy Eating poster</w:t>
              </w:r>
            </w:hyperlink>
            <w:r>
              <w:rPr>
                <w:rFonts w:cs="Arial"/>
                <w:szCs w:val="18"/>
              </w:rPr>
              <w:t xml:space="preserve"> in the classroom.</w:t>
            </w:r>
          </w:p>
          <w:p w14:paraId="1B7A9C2A" w14:textId="77777777" w:rsidR="00185989" w:rsidRDefault="00185989" w:rsidP="00185989">
            <w:pPr>
              <w:pStyle w:val="ListParagraph"/>
              <w:numPr>
                <w:ilvl w:val="0"/>
                <w:numId w:val="20"/>
              </w:numPr>
              <w:spacing w:before="0" w:after="0"/>
              <w:ind w:left="459" w:hanging="425"/>
              <w:rPr>
                <w:rFonts w:cs="Arial"/>
                <w:szCs w:val="18"/>
              </w:rPr>
            </w:pPr>
            <w:r w:rsidRPr="00A43B32">
              <w:rPr>
                <w:rFonts w:cs="Arial"/>
                <w:szCs w:val="18"/>
              </w:rPr>
              <w:t>AGHE information sheet (for teachers and parents)</w:t>
            </w:r>
            <w:r>
              <w:rPr>
                <w:rFonts w:cs="Arial"/>
                <w:szCs w:val="18"/>
              </w:rPr>
              <w:t>.</w:t>
            </w:r>
          </w:p>
          <w:p w14:paraId="4610E56C" w14:textId="29C591E4" w:rsidR="009962E0" w:rsidRPr="00185989" w:rsidRDefault="00185989" w:rsidP="00185989">
            <w:pPr>
              <w:pStyle w:val="ListParagraph"/>
              <w:numPr>
                <w:ilvl w:val="0"/>
                <w:numId w:val="20"/>
              </w:numPr>
              <w:spacing w:before="0" w:after="0"/>
              <w:ind w:left="459" w:hanging="425"/>
              <w:rPr>
                <w:rFonts w:cs="Arial"/>
                <w:szCs w:val="18"/>
              </w:rPr>
            </w:pPr>
            <w:r w:rsidRPr="00185989">
              <w:rPr>
                <w:rFonts w:cs="Arial"/>
                <w:szCs w:val="18"/>
              </w:rPr>
              <w:t>Other resources are linked in the individual lessons.</w:t>
            </w:r>
          </w:p>
        </w:tc>
      </w:tr>
    </w:tbl>
    <w:p w14:paraId="05684E8B" w14:textId="77777777" w:rsidR="00221F14" w:rsidRDefault="00221F14" w:rsidP="006C7952">
      <w:pPr>
        <w:spacing w:line="276" w:lineRule="auto"/>
        <w:rPr>
          <w:rFonts w:cs="Arial"/>
          <w:szCs w:val="18"/>
        </w:rPr>
      </w:pPr>
    </w:p>
    <w:p w14:paraId="56D95B9C" w14:textId="35BB5A09" w:rsidR="002004EB" w:rsidRDefault="002004EB">
      <w:pPr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p w14:paraId="0ECC3F54" w14:textId="7BC361BE" w:rsidR="00D22B6F" w:rsidRPr="00C74B10" w:rsidRDefault="00143367" w:rsidP="00185989">
      <w:pPr>
        <w:pStyle w:val="Heading2"/>
        <w:rPr>
          <w:rFonts w:cs="Arial"/>
          <w:szCs w:val="18"/>
        </w:rPr>
      </w:pPr>
      <w:r>
        <w:lastRenderedPageBreak/>
        <w:t>Lesson overview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7"/>
        <w:gridCol w:w="1455"/>
        <w:gridCol w:w="6379"/>
      </w:tblGrid>
      <w:tr w:rsidR="00EA20AD" w:rsidRPr="00C74B10" w14:paraId="759598FD" w14:textId="77777777" w:rsidTr="003B4F6A">
        <w:trPr>
          <w:trHeight w:val="65"/>
        </w:trPr>
        <w:tc>
          <w:tcPr>
            <w:tcW w:w="1097" w:type="dxa"/>
            <w:shd w:val="clear" w:color="auto" w:fill="FFE599" w:themeFill="accent4" w:themeFillTint="66"/>
          </w:tcPr>
          <w:p w14:paraId="793803D1" w14:textId="77777777" w:rsidR="00EA20AD" w:rsidRPr="00CB716D" w:rsidRDefault="00EA20AD" w:rsidP="003B4F6A">
            <w:pPr>
              <w:spacing w:after="60" w:line="276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Lesson</w:t>
            </w:r>
          </w:p>
        </w:tc>
        <w:tc>
          <w:tcPr>
            <w:tcW w:w="1455" w:type="dxa"/>
            <w:shd w:val="clear" w:color="auto" w:fill="FFE599" w:themeFill="accent4" w:themeFillTint="66"/>
          </w:tcPr>
          <w:p w14:paraId="74F75738" w14:textId="77777777" w:rsidR="00EA20AD" w:rsidRPr="003176AA" w:rsidRDefault="00EA20AD" w:rsidP="003B4F6A">
            <w:pPr>
              <w:spacing w:after="60"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Inquiry phase</w:t>
            </w:r>
          </w:p>
        </w:tc>
        <w:tc>
          <w:tcPr>
            <w:tcW w:w="6379" w:type="dxa"/>
            <w:shd w:val="clear" w:color="auto" w:fill="FFE599" w:themeFill="accent4" w:themeFillTint="66"/>
          </w:tcPr>
          <w:p w14:paraId="4FD9E792" w14:textId="77777777" w:rsidR="00EA20AD" w:rsidRPr="00C74B10" w:rsidRDefault="00EA20AD" w:rsidP="003B4F6A">
            <w:pPr>
              <w:spacing w:after="60" w:line="276" w:lineRule="auto"/>
              <w:rPr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 xml:space="preserve">Central </w:t>
            </w:r>
            <w:r>
              <w:rPr>
                <w:rFonts w:cs="Arial"/>
                <w:b/>
                <w:szCs w:val="18"/>
              </w:rPr>
              <w:t>a</w:t>
            </w:r>
            <w:r w:rsidRPr="00C74B10">
              <w:rPr>
                <w:rFonts w:cs="Arial"/>
                <w:b/>
                <w:szCs w:val="18"/>
              </w:rPr>
              <w:t>ctivities</w:t>
            </w:r>
          </w:p>
        </w:tc>
      </w:tr>
      <w:tr w:rsidR="00EA20AD" w:rsidRPr="00C74B10" w14:paraId="2A88824F" w14:textId="77777777" w:rsidTr="003B4F6A">
        <w:trPr>
          <w:trHeight w:val="362"/>
        </w:trPr>
        <w:tc>
          <w:tcPr>
            <w:tcW w:w="1097" w:type="dxa"/>
          </w:tcPr>
          <w:p w14:paraId="071B10A8" w14:textId="77777777" w:rsidR="00EA20AD" w:rsidRPr="00845A10" w:rsidRDefault="00EA20AD" w:rsidP="003B4F6A">
            <w:pPr>
              <w:spacing w:after="60" w:line="276" w:lineRule="auto"/>
              <w:rPr>
                <w:rFonts w:cs="Arial"/>
                <w:szCs w:val="18"/>
              </w:rPr>
            </w:pPr>
            <w:r w:rsidRPr="00845A10">
              <w:rPr>
                <w:rFonts w:cs="Arial"/>
                <w:szCs w:val="18"/>
              </w:rPr>
              <w:t>1</w:t>
            </w:r>
          </w:p>
        </w:tc>
        <w:tc>
          <w:tcPr>
            <w:tcW w:w="1455" w:type="dxa"/>
          </w:tcPr>
          <w:p w14:paraId="345AC27E" w14:textId="79FD0702" w:rsidR="00EA20AD" w:rsidRDefault="006E2D38" w:rsidP="003B4F6A">
            <w:r>
              <w:t xml:space="preserve">Tuning in </w:t>
            </w:r>
          </w:p>
        </w:tc>
        <w:tc>
          <w:tcPr>
            <w:tcW w:w="6379" w:type="dxa"/>
          </w:tcPr>
          <w:p w14:paraId="16663F9C" w14:textId="6F649CAE" w:rsidR="00EA20AD" w:rsidRDefault="00BF424D" w:rsidP="007842FB">
            <w:r>
              <w:t>Diagnostic assessment</w:t>
            </w:r>
            <w:r w:rsidR="008A0E7C">
              <w:t xml:space="preserve">: </w:t>
            </w:r>
            <w:r w:rsidR="00A74585">
              <w:t>Students record their current knowledge on w</w:t>
            </w:r>
            <w:r>
              <w:t>here food comes from</w:t>
            </w:r>
            <w:r w:rsidR="00BE2D92">
              <w:t>.</w:t>
            </w:r>
          </w:p>
          <w:p w14:paraId="67C7A944" w14:textId="77777777" w:rsidR="007842FB" w:rsidRDefault="007842FB" w:rsidP="007842FB"/>
          <w:p w14:paraId="10FF3FEB" w14:textId="5BC7E4AF" w:rsidR="00BE2D92" w:rsidRDefault="00BE2D92" w:rsidP="00231EA0">
            <w:r>
              <w:t>Use this lesson to help guide the subsequent lessons and assist students. It can also be useful to see growth in student knowledge.</w:t>
            </w:r>
          </w:p>
          <w:p w14:paraId="65F75013" w14:textId="77777777" w:rsidR="00BE2D92" w:rsidRDefault="00BE2D92" w:rsidP="00231EA0"/>
          <w:p w14:paraId="492BA5E8" w14:textId="4696C71E" w:rsidR="00231EA0" w:rsidRPr="001B2D9D" w:rsidRDefault="00231EA0" w:rsidP="00231EA0">
            <w:r>
              <w:t>Revis</w:t>
            </w:r>
            <w:r w:rsidR="00CD533A">
              <w:t>ion:</w:t>
            </w:r>
            <w:r>
              <w:t xml:space="preserve"> </w:t>
            </w:r>
            <w:r w:rsidR="00CD533A">
              <w:t>The Australian Guide to Healthy Eating</w:t>
            </w:r>
            <w:r w:rsidR="00B9634F">
              <w:t>.</w:t>
            </w:r>
          </w:p>
        </w:tc>
      </w:tr>
      <w:tr w:rsidR="00EA20AD" w:rsidRPr="00C74B10" w14:paraId="50A687B4" w14:textId="77777777" w:rsidTr="003B4F6A">
        <w:trPr>
          <w:trHeight w:val="65"/>
        </w:trPr>
        <w:tc>
          <w:tcPr>
            <w:tcW w:w="1097" w:type="dxa"/>
          </w:tcPr>
          <w:p w14:paraId="51FBE00C" w14:textId="77777777" w:rsidR="00EA20AD" w:rsidRPr="00C74B10" w:rsidRDefault="00EA20AD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</w:p>
        </w:tc>
        <w:tc>
          <w:tcPr>
            <w:tcW w:w="1455" w:type="dxa"/>
          </w:tcPr>
          <w:p w14:paraId="46CF13E9" w14:textId="7060E933" w:rsidR="00EA20AD" w:rsidRDefault="00231EA0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3956C3E9" w14:textId="0C25E515" w:rsidR="008E2484" w:rsidRPr="00C74B10" w:rsidRDefault="008A0E7C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 xml:space="preserve">Investigating foods from plants and animals. </w:t>
            </w:r>
          </w:p>
        </w:tc>
      </w:tr>
      <w:tr w:rsidR="00EA20AD" w:rsidRPr="00C74B10" w14:paraId="08DF0691" w14:textId="77777777" w:rsidTr="003B4F6A">
        <w:trPr>
          <w:trHeight w:val="65"/>
        </w:trPr>
        <w:tc>
          <w:tcPr>
            <w:tcW w:w="1097" w:type="dxa"/>
          </w:tcPr>
          <w:p w14:paraId="629BF780" w14:textId="1A0D14E9" w:rsidR="00EA20AD" w:rsidRPr="00C74B10" w:rsidRDefault="007E60A2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</w:p>
        </w:tc>
        <w:tc>
          <w:tcPr>
            <w:tcW w:w="1455" w:type="dxa"/>
          </w:tcPr>
          <w:p w14:paraId="1472CEBB" w14:textId="0D8C797B" w:rsidR="00EA20AD" w:rsidRDefault="00054A29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13719E9F" w14:textId="105E7A93" w:rsidR="001932BC" w:rsidRPr="00C74B10" w:rsidRDefault="008A0E7C" w:rsidP="00054A29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szCs w:val="18"/>
              </w:rPr>
              <w:t>Investigating the steps that take a food from the farm to the supermarket, including the equipment needed.</w:t>
            </w:r>
          </w:p>
        </w:tc>
      </w:tr>
      <w:tr w:rsidR="00EA20AD" w:rsidRPr="00C74B10" w14:paraId="4E46C317" w14:textId="77777777" w:rsidTr="003B4F6A">
        <w:trPr>
          <w:trHeight w:val="65"/>
        </w:trPr>
        <w:tc>
          <w:tcPr>
            <w:tcW w:w="1097" w:type="dxa"/>
          </w:tcPr>
          <w:p w14:paraId="6F0BA31E" w14:textId="15112E7B" w:rsidR="00EA20AD" w:rsidRPr="00C74B10" w:rsidRDefault="007E60A2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</w:t>
            </w:r>
          </w:p>
        </w:tc>
        <w:tc>
          <w:tcPr>
            <w:tcW w:w="1455" w:type="dxa"/>
          </w:tcPr>
          <w:p w14:paraId="2C7DA9D0" w14:textId="0F9459B3" w:rsidR="00EA20AD" w:rsidRDefault="0000395A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6BE86A66" w14:textId="464EB877" w:rsidR="00E81C3F" w:rsidRPr="00C74B10" w:rsidRDefault="00BD5DFD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 xml:space="preserve">Investigating the tools and equipment needed to prepare food in the home. </w:t>
            </w:r>
          </w:p>
        </w:tc>
      </w:tr>
      <w:tr w:rsidR="00EA20AD" w:rsidRPr="00C74B10" w14:paraId="7144BAC3" w14:textId="77777777" w:rsidTr="003B4F6A">
        <w:trPr>
          <w:trHeight w:val="65"/>
        </w:trPr>
        <w:tc>
          <w:tcPr>
            <w:tcW w:w="1097" w:type="dxa"/>
          </w:tcPr>
          <w:p w14:paraId="0BB722E6" w14:textId="1F93E910" w:rsidR="00EA20AD" w:rsidRPr="00C74B10" w:rsidRDefault="007E60A2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</w:t>
            </w:r>
          </w:p>
        </w:tc>
        <w:tc>
          <w:tcPr>
            <w:tcW w:w="1455" w:type="dxa"/>
          </w:tcPr>
          <w:p w14:paraId="0BC2875B" w14:textId="56A1D26A" w:rsidR="00EA20AD" w:rsidRDefault="002A6ED9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40CF7192" w14:textId="55079082" w:rsidR="00EA20AD" w:rsidRPr="00C74B10" w:rsidRDefault="002A6ED9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Design lesson: drawing and labelling</w:t>
            </w:r>
            <w:r w:rsidR="00BD5DFD">
              <w:rPr>
                <w:szCs w:val="18"/>
              </w:rPr>
              <w:t>.</w:t>
            </w:r>
          </w:p>
        </w:tc>
      </w:tr>
      <w:tr w:rsidR="00EA20AD" w:rsidRPr="00C74B10" w14:paraId="30DD1494" w14:textId="77777777" w:rsidTr="003B4F6A">
        <w:trPr>
          <w:trHeight w:val="65"/>
        </w:trPr>
        <w:tc>
          <w:tcPr>
            <w:tcW w:w="1097" w:type="dxa"/>
          </w:tcPr>
          <w:p w14:paraId="74BDCB0A" w14:textId="0631035D" w:rsidR="00EA20AD" w:rsidRPr="00C74B10" w:rsidRDefault="007E60A2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6</w:t>
            </w:r>
          </w:p>
        </w:tc>
        <w:tc>
          <w:tcPr>
            <w:tcW w:w="1455" w:type="dxa"/>
          </w:tcPr>
          <w:p w14:paraId="302336BF" w14:textId="569BEA10" w:rsidR="00EA20AD" w:rsidRDefault="00CC4377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51F7F775" w14:textId="386976F5" w:rsidR="00EA20AD" w:rsidRPr="00C74B10" w:rsidRDefault="00CC4377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 xml:space="preserve">Using the </w:t>
            </w:r>
            <w:r w:rsidR="00205A31">
              <w:rPr>
                <w:szCs w:val="18"/>
              </w:rPr>
              <w:t>Australian Guide to Healthy Eating</w:t>
            </w:r>
            <w:r>
              <w:rPr>
                <w:szCs w:val="18"/>
              </w:rPr>
              <w:t xml:space="preserve"> to design snacks.</w:t>
            </w:r>
          </w:p>
        </w:tc>
      </w:tr>
      <w:tr w:rsidR="00EA20AD" w:rsidRPr="00C74B10" w14:paraId="0B253D5F" w14:textId="77777777" w:rsidTr="003B4F6A">
        <w:trPr>
          <w:trHeight w:val="65"/>
        </w:trPr>
        <w:tc>
          <w:tcPr>
            <w:tcW w:w="1097" w:type="dxa"/>
          </w:tcPr>
          <w:p w14:paraId="2C6B39C6" w14:textId="314966C5" w:rsidR="00EA20AD" w:rsidRPr="00C74B10" w:rsidRDefault="007E60A2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</w:t>
            </w:r>
          </w:p>
        </w:tc>
        <w:tc>
          <w:tcPr>
            <w:tcW w:w="1455" w:type="dxa"/>
          </w:tcPr>
          <w:p w14:paraId="289429C3" w14:textId="6F19FC23" w:rsidR="00EA20AD" w:rsidRDefault="00AA2761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Sorting out</w:t>
            </w:r>
          </w:p>
        </w:tc>
        <w:tc>
          <w:tcPr>
            <w:tcW w:w="6379" w:type="dxa"/>
          </w:tcPr>
          <w:p w14:paraId="48DBC284" w14:textId="575B6D0E" w:rsidR="00EA20AD" w:rsidRDefault="00AA2761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Optional lesson: Sensory analysis</w:t>
            </w:r>
            <w:r w:rsidR="0000395A">
              <w:rPr>
                <w:szCs w:val="18"/>
              </w:rPr>
              <w:t xml:space="preserve"> of apple</w:t>
            </w:r>
            <w:r w:rsidR="00205A31">
              <w:rPr>
                <w:szCs w:val="18"/>
              </w:rPr>
              <w:t xml:space="preserve"> varieties.</w:t>
            </w:r>
          </w:p>
          <w:p w14:paraId="5712E698" w14:textId="66007293" w:rsidR="00E85D73" w:rsidRPr="00C74B10" w:rsidRDefault="00E85D73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 xml:space="preserve">How might </w:t>
            </w:r>
            <w:r w:rsidR="00205A31">
              <w:rPr>
                <w:szCs w:val="18"/>
              </w:rPr>
              <w:t>these sensory properties</w:t>
            </w:r>
            <w:r>
              <w:rPr>
                <w:szCs w:val="18"/>
              </w:rPr>
              <w:t xml:space="preserve"> affect how they are used?</w:t>
            </w:r>
          </w:p>
        </w:tc>
      </w:tr>
      <w:tr w:rsidR="00EA20AD" w:rsidRPr="00C74B10" w14:paraId="72FF726B" w14:textId="77777777" w:rsidTr="003B4F6A">
        <w:trPr>
          <w:trHeight w:val="65"/>
        </w:trPr>
        <w:tc>
          <w:tcPr>
            <w:tcW w:w="1097" w:type="dxa"/>
          </w:tcPr>
          <w:p w14:paraId="2EB02B6C" w14:textId="4061C244" w:rsidR="00EA20AD" w:rsidRPr="00C74B10" w:rsidRDefault="007E60A2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8</w:t>
            </w:r>
          </w:p>
        </w:tc>
        <w:tc>
          <w:tcPr>
            <w:tcW w:w="1455" w:type="dxa"/>
          </w:tcPr>
          <w:p w14:paraId="377E93C5" w14:textId="77777777" w:rsidR="00EA20AD" w:rsidRDefault="00EA20AD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Going further/ Assessment</w:t>
            </w:r>
          </w:p>
        </w:tc>
        <w:tc>
          <w:tcPr>
            <w:tcW w:w="6379" w:type="dxa"/>
          </w:tcPr>
          <w:p w14:paraId="0DF7B5A0" w14:textId="0BFB5849" w:rsidR="00EA20AD" w:rsidRPr="00C74B10" w:rsidRDefault="00EA20AD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Summative assessment task</w:t>
            </w:r>
            <w:r w:rsidR="005D60B8">
              <w:rPr>
                <w:szCs w:val="18"/>
              </w:rPr>
              <w:t xml:space="preserve">: </w:t>
            </w:r>
            <w:r w:rsidR="00072E21">
              <w:rPr>
                <w:szCs w:val="18"/>
              </w:rPr>
              <w:t>D</w:t>
            </w:r>
            <w:r w:rsidR="00391445">
              <w:rPr>
                <w:szCs w:val="18"/>
              </w:rPr>
              <w:t>esigning a healthy snack.</w:t>
            </w:r>
          </w:p>
        </w:tc>
      </w:tr>
    </w:tbl>
    <w:p w14:paraId="0FC48148" w14:textId="736E4D61" w:rsidR="00E6711C" w:rsidRPr="001B2D9D" w:rsidRDefault="00E6711C">
      <w:pPr>
        <w:rPr>
          <w:rFonts w:cs="Arial"/>
          <w:bCs/>
          <w:szCs w:val="18"/>
        </w:rPr>
      </w:pPr>
    </w:p>
    <w:sectPr w:rsidR="00E6711C" w:rsidRPr="001B2D9D" w:rsidSect="001B2D9D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8F495" w14:textId="77777777" w:rsidR="00714D3F" w:rsidRDefault="00714D3F" w:rsidP="00D008B3">
      <w:r>
        <w:separator/>
      </w:r>
    </w:p>
  </w:endnote>
  <w:endnote w:type="continuationSeparator" w:id="0">
    <w:p w14:paraId="6252C7A8" w14:textId="77777777" w:rsidR="00714D3F" w:rsidRDefault="00714D3F" w:rsidP="00D008B3">
      <w:r>
        <w:continuationSeparator/>
      </w:r>
    </w:p>
  </w:endnote>
  <w:endnote w:type="continuationNotice" w:id="1">
    <w:p w14:paraId="689A495A" w14:textId="77777777" w:rsidR="00714D3F" w:rsidRDefault="00714D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30BD4" w14:textId="77777777" w:rsidR="00714D3F" w:rsidRDefault="00714D3F" w:rsidP="00D008B3">
      <w:r>
        <w:separator/>
      </w:r>
    </w:p>
  </w:footnote>
  <w:footnote w:type="continuationSeparator" w:id="0">
    <w:p w14:paraId="50B59DB0" w14:textId="77777777" w:rsidR="00714D3F" w:rsidRDefault="00714D3F" w:rsidP="00D008B3">
      <w:r>
        <w:continuationSeparator/>
      </w:r>
    </w:p>
  </w:footnote>
  <w:footnote w:type="continuationNotice" w:id="1">
    <w:p w14:paraId="6435FD5F" w14:textId="77777777" w:rsidR="00714D3F" w:rsidRDefault="00714D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B55B" w14:textId="77876FD6" w:rsidR="00156C46" w:rsidRDefault="00156C46">
    <w:pPr>
      <w:pStyle w:val="Header"/>
    </w:pPr>
    <w:r w:rsidRPr="00B90448">
      <w:rPr>
        <w:noProof/>
      </w:rPr>
      <w:drawing>
        <wp:anchor distT="0" distB="0" distL="114300" distR="114300" simplePos="0" relativeHeight="251659264" behindDoc="0" locked="0" layoutInCell="1" allowOverlap="1" wp14:anchorId="21DA50CA" wp14:editId="77821032">
          <wp:simplePos x="0" y="0"/>
          <wp:positionH relativeFrom="column">
            <wp:posOffset>-742950</wp:posOffset>
          </wp:positionH>
          <wp:positionV relativeFrom="paragraph">
            <wp:posOffset>-267335</wp:posOffset>
          </wp:positionV>
          <wp:extent cx="885190" cy="885190"/>
          <wp:effectExtent l="0" t="0" r="0" b="0"/>
          <wp:wrapNone/>
          <wp:docPr id="7" name="Picture 6" descr="A lemon slice with black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C6FD536-B77E-DE5A-B6F6-0366234F3C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emon slice with black text&#10;&#10;AI-generated content may be incorrect.">
                    <a:extLst>
                      <a:ext uri="{FF2B5EF4-FFF2-40B4-BE49-F238E27FC236}">
                        <a16:creationId xmlns:a16="http://schemas.microsoft.com/office/drawing/2014/main" id="{2C6FD536-B77E-DE5A-B6F6-0366234F3C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3E65"/>
    <w:multiLevelType w:val="hybridMultilevel"/>
    <w:tmpl w:val="482052E8"/>
    <w:lvl w:ilvl="0" w:tplc="E9F87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85834"/>
    <w:multiLevelType w:val="hybridMultilevel"/>
    <w:tmpl w:val="041ADD76"/>
    <w:lvl w:ilvl="0" w:tplc="E730A5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D008D"/>
    <w:multiLevelType w:val="hybridMultilevel"/>
    <w:tmpl w:val="BA48D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E7EE5"/>
    <w:multiLevelType w:val="hybridMultilevel"/>
    <w:tmpl w:val="3CBA2722"/>
    <w:lvl w:ilvl="0" w:tplc="079A1878">
      <w:start w:val="4"/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28DF2207"/>
    <w:multiLevelType w:val="hybridMultilevel"/>
    <w:tmpl w:val="0A5CAF56"/>
    <w:lvl w:ilvl="0" w:tplc="5B96F2E0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2DA66B1F"/>
    <w:multiLevelType w:val="hybridMultilevel"/>
    <w:tmpl w:val="C6C4F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62ECC"/>
    <w:multiLevelType w:val="hybridMultilevel"/>
    <w:tmpl w:val="1DE2C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73471"/>
    <w:multiLevelType w:val="hybridMultilevel"/>
    <w:tmpl w:val="D4EE25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3A0D5A"/>
    <w:multiLevelType w:val="hybridMultilevel"/>
    <w:tmpl w:val="AC026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41144"/>
    <w:multiLevelType w:val="hybridMultilevel"/>
    <w:tmpl w:val="187A3EA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B87806"/>
    <w:multiLevelType w:val="hybridMultilevel"/>
    <w:tmpl w:val="B5A4C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041C9"/>
    <w:multiLevelType w:val="hybridMultilevel"/>
    <w:tmpl w:val="3C086F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B4298"/>
    <w:multiLevelType w:val="hybridMultilevel"/>
    <w:tmpl w:val="C7A24196"/>
    <w:lvl w:ilvl="0" w:tplc="49EAFEBA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 w15:restartNumberingAfterBreak="0">
    <w:nsid w:val="53287202"/>
    <w:multiLevelType w:val="hybridMultilevel"/>
    <w:tmpl w:val="C25E3F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EB1253"/>
    <w:multiLevelType w:val="multilevel"/>
    <w:tmpl w:val="4624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3F6983"/>
    <w:multiLevelType w:val="hybridMultilevel"/>
    <w:tmpl w:val="1098D9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1C44"/>
    <w:multiLevelType w:val="hybridMultilevel"/>
    <w:tmpl w:val="4CBAE5D0"/>
    <w:lvl w:ilvl="0" w:tplc="E730A5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A2740"/>
    <w:multiLevelType w:val="multilevel"/>
    <w:tmpl w:val="0C02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D13EE0"/>
    <w:multiLevelType w:val="hybridMultilevel"/>
    <w:tmpl w:val="90046D84"/>
    <w:lvl w:ilvl="0" w:tplc="5B96F2E0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2735F"/>
    <w:multiLevelType w:val="hybridMultilevel"/>
    <w:tmpl w:val="A4583DC4"/>
    <w:lvl w:ilvl="0" w:tplc="CDBE6B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E61128"/>
    <w:multiLevelType w:val="multilevel"/>
    <w:tmpl w:val="B0F0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0E0727"/>
    <w:multiLevelType w:val="hybridMultilevel"/>
    <w:tmpl w:val="C88C5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90CDC"/>
    <w:multiLevelType w:val="hybridMultilevel"/>
    <w:tmpl w:val="FE48BC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44732"/>
    <w:multiLevelType w:val="multilevel"/>
    <w:tmpl w:val="34A0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16749D"/>
    <w:multiLevelType w:val="hybridMultilevel"/>
    <w:tmpl w:val="F57091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63435"/>
    <w:multiLevelType w:val="multilevel"/>
    <w:tmpl w:val="264C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853853"/>
    <w:multiLevelType w:val="hybridMultilevel"/>
    <w:tmpl w:val="60D40D9C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386319">
    <w:abstractNumId w:val="0"/>
  </w:num>
  <w:num w:numId="2" w16cid:durableId="1802265976">
    <w:abstractNumId w:val="21"/>
  </w:num>
  <w:num w:numId="3" w16cid:durableId="809245742">
    <w:abstractNumId w:val="10"/>
  </w:num>
  <w:num w:numId="4" w16cid:durableId="1237082754">
    <w:abstractNumId w:val="2"/>
  </w:num>
  <w:num w:numId="5" w16cid:durableId="1536886466">
    <w:abstractNumId w:val="7"/>
  </w:num>
  <w:num w:numId="6" w16cid:durableId="1022584767">
    <w:abstractNumId w:val="13"/>
  </w:num>
  <w:num w:numId="7" w16cid:durableId="1598245516">
    <w:abstractNumId w:val="6"/>
  </w:num>
  <w:num w:numId="8" w16cid:durableId="1412044551">
    <w:abstractNumId w:val="1"/>
  </w:num>
  <w:num w:numId="9" w16cid:durableId="1448963547">
    <w:abstractNumId w:val="16"/>
  </w:num>
  <w:num w:numId="10" w16cid:durableId="783041429">
    <w:abstractNumId w:val="19"/>
  </w:num>
  <w:num w:numId="11" w16cid:durableId="5636833">
    <w:abstractNumId w:val="4"/>
  </w:num>
  <w:num w:numId="12" w16cid:durableId="1864006071">
    <w:abstractNumId w:val="20"/>
  </w:num>
  <w:num w:numId="13" w16cid:durableId="1269701476">
    <w:abstractNumId w:val="17"/>
  </w:num>
  <w:num w:numId="14" w16cid:durableId="1973515530">
    <w:abstractNumId w:val="23"/>
  </w:num>
  <w:num w:numId="15" w16cid:durableId="1152913729">
    <w:abstractNumId w:val="25"/>
  </w:num>
  <w:num w:numId="16" w16cid:durableId="1468934699">
    <w:abstractNumId w:val="12"/>
  </w:num>
  <w:num w:numId="17" w16cid:durableId="1398362052">
    <w:abstractNumId w:val="18"/>
  </w:num>
  <w:num w:numId="18" w16cid:durableId="516773498">
    <w:abstractNumId w:val="26"/>
  </w:num>
  <w:num w:numId="19" w16cid:durableId="550338013">
    <w:abstractNumId w:val="11"/>
  </w:num>
  <w:num w:numId="20" w16cid:durableId="557981556">
    <w:abstractNumId w:val="5"/>
  </w:num>
  <w:num w:numId="21" w16cid:durableId="467012614">
    <w:abstractNumId w:val="9"/>
  </w:num>
  <w:num w:numId="22" w16cid:durableId="1478448619">
    <w:abstractNumId w:val="8"/>
  </w:num>
  <w:num w:numId="23" w16cid:durableId="2059863701">
    <w:abstractNumId w:val="24"/>
  </w:num>
  <w:num w:numId="24" w16cid:durableId="1113787148">
    <w:abstractNumId w:val="3"/>
  </w:num>
  <w:num w:numId="25" w16cid:durableId="904220053">
    <w:abstractNumId w:val="15"/>
  </w:num>
  <w:num w:numId="26" w16cid:durableId="2052612053">
    <w:abstractNumId w:val="14"/>
  </w:num>
  <w:num w:numId="27" w16cid:durableId="7616806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7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a0aax9pvr0dr4efzd3p0f5ffpzpd0t92d00&quot;&gt;Master of Teaching EndNote-Saved&lt;record-ids&gt;&lt;item&gt;33&lt;/item&gt;&lt;item&gt;34&lt;/item&gt;&lt;item&gt;139&lt;/item&gt;&lt;item&gt;162&lt;/item&gt;&lt;item&gt;164&lt;/item&gt;&lt;item&gt;219&lt;/item&gt;&lt;item&gt;363&lt;/item&gt;&lt;item&gt;365&lt;/item&gt;&lt;item&gt;390&lt;/item&gt;&lt;item&gt;394&lt;/item&gt;&lt;item&gt;446&lt;/item&gt;&lt;item&gt;451&lt;/item&gt;&lt;item&gt;482&lt;/item&gt;&lt;item&gt;483&lt;/item&gt;&lt;item&gt;484&lt;/item&gt;&lt;item&gt;494&lt;/item&gt;&lt;/record-ids&gt;&lt;/item&gt;&lt;/Libraries&gt;"/>
  </w:docVars>
  <w:rsids>
    <w:rsidRoot w:val="00267269"/>
    <w:rsid w:val="00001286"/>
    <w:rsid w:val="0000395A"/>
    <w:rsid w:val="00003F0B"/>
    <w:rsid w:val="00004127"/>
    <w:rsid w:val="000067EF"/>
    <w:rsid w:val="00006BDF"/>
    <w:rsid w:val="00007AF1"/>
    <w:rsid w:val="00010B7D"/>
    <w:rsid w:val="00016A5F"/>
    <w:rsid w:val="00017A72"/>
    <w:rsid w:val="00021CE1"/>
    <w:rsid w:val="00026149"/>
    <w:rsid w:val="00026348"/>
    <w:rsid w:val="00026941"/>
    <w:rsid w:val="0003071D"/>
    <w:rsid w:val="00030D3B"/>
    <w:rsid w:val="000323A1"/>
    <w:rsid w:val="000353AA"/>
    <w:rsid w:val="00036C2B"/>
    <w:rsid w:val="0003718B"/>
    <w:rsid w:val="000409D1"/>
    <w:rsid w:val="0004259E"/>
    <w:rsid w:val="00046786"/>
    <w:rsid w:val="00046833"/>
    <w:rsid w:val="00046937"/>
    <w:rsid w:val="00046C13"/>
    <w:rsid w:val="000513AB"/>
    <w:rsid w:val="00052901"/>
    <w:rsid w:val="00052F2A"/>
    <w:rsid w:val="00054A29"/>
    <w:rsid w:val="00060923"/>
    <w:rsid w:val="000629E8"/>
    <w:rsid w:val="00063B72"/>
    <w:rsid w:val="00064138"/>
    <w:rsid w:val="00064BBF"/>
    <w:rsid w:val="00064D67"/>
    <w:rsid w:val="0006744A"/>
    <w:rsid w:val="00072E21"/>
    <w:rsid w:val="00074852"/>
    <w:rsid w:val="00074A01"/>
    <w:rsid w:val="00074EC7"/>
    <w:rsid w:val="00075ADF"/>
    <w:rsid w:val="00077C2E"/>
    <w:rsid w:val="000806BC"/>
    <w:rsid w:val="000835D0"/>
    <w:rsid w:val="00084372"/>
    <w:rsid w:val="0008614A"/>
    <w:rsid w:val="000864FD"/>
    <w:rsid w:val="0009145F"/>
    <w:rsid w:val="000930E2"/>
    <w:rsid w:val="000932D6"/>
    <w:rsid w:val="00094739"/>
    <w:rsid w:val="00097A91"/>
    <w:rsid w:val="000A0906"/>
    <w:rsid w:val="000A23FA"/>
    <w:rsid w:val="000A25F4"/>
    <w:rsid w:val="000A6BA7"/>
    <w:rsid w:val="000B2518"/>
    <w:rsid w:val="000B2C05"/>
    <w:rsid w:val="000B341B"/>
    <w:rsid w:val="000B6BA0"/>
    <w:rsid w:val="000C0B57"/>
    <w:rsid w:val="000C3BB6"/>
    <w:rsid w:val="000C7F49"/>
    <w:rsid w:val="000C7FA1"/>
    <w:rsid w:val="000D31F1"/>
    <w:rsid w:val="000D4686"/>
    <w:rsid w:val="000D7485"/>
    <w:rsid w:val="000E2362"/>
    <w:rsid w:val="000E5872"/>
    <w:rsid w:val="000E658A"/>
    <w:rsid w:val="000F1F52"/>
    <w:rsid w:val="000F4C5B"/>
    <w:rsid w:val="000F4CC8"/>
    <w:rsid w:val="000F52D3"/>
    <w:rsid w:val="000F7A9D"/>
    <w:rsid w:val="00100CBF"/>
    <w:rsid w:val="00101588"/>
    <w:rsid w:val="00103779"/>
    <w:rsid w:val="00103F96"/>
    <w:rsid w:val="001064B0"/>
    <w:rsid w:val="00110F48"/>
    <w:rsid w:val="0011235C"/>
    <w:rsid w:val="00113F51"/>
    <w:rsid w:val="0012109F"/>
    <w:rsid w:val="00121FF6"/>
    <w:rsid w:val="00122F0E"/>
    <w:rsid w:val="001242A5"/>
    <w:rsid w:val="001250F4"/>
    <w:rsid w:val="001253C0"/>
    <w:rsid w:val="00125758"/>
    <w:rsid w:val="00125801"/>
    <w:rsid w:val="00125D86"/>
    <w:rsid w:val="0012601A"/>
    <w:rsid w:val="00126555"/>
    <w:rsid w:val="00126BF9"/>
    <w:rsid w:val="001352A9"/>
    <w:rsid w:val="00136C01"/>
    <w:rsid w:val="001413B0"/>
    <w:rsid w:val="001416F6"/>
    <w:rsid w:val="00142D64"/>
    <w:rsid w:val="00143367"/>
    <w:rsid w:val="00143A95"/>
    <w:rsid w:val="00147C5E"/>
    <w:rsid w:val="001500A4"/>
    <w:rsid w:val="00155B3C"/>
    <w:rsid w:val="00156C46"/>
    <w:rsid w:val="00156CC7"/>
    <w:rsid w:val="00157557"/>
    <w:rsid w:val="0016440E"/>
    <w:rsid w:val="00165254"/>
    <w:rsid w:val="001677CB"/>
    <w:rsid w:val="00172F10"/>
    <w:rsid w:val="00176132"/>
    <w:rsid w:val="00176DA6"/>
    <w:rsid w:val="00183410"/>
    <w:rsid w:val="001838B1"/>
    <w:rsid w:val="00183B6B"/>
    <w:rsid w:val="00185989"/>
    <w:rsid w:val="00186BF3"/>
    <w:rsid w:val="00192157"/>
    <w:rsid w:val="001925A8"/>
    <w:rsid w:val="001932BC"/>
    <w:rsid w:val="001941A6"/>
    <w:rsid w:val="0019495B"/>
    <w:rsid w:val="00197FF9"/>
    <w:rsid w:val="001A0BD7"/>
    <w:rsid w:val="001A2016"/>
    <w:rsid w:val="001A356D"/>
    <w:rsid w:val="001A43E8"/>
    <w:rsid w:val="001A75AA"/>
    <w:rsid w:val="001A7D1B"/>
    <w:rsid w:val="001B2409"/>
    <w:rsid w:val="001B2D9D"/>
    <w:rsid w:val="001C175F"/>
    <w:rsid w:val="001C1A24"/>
    <w:rsid w:val="001C2400"/>
    <w:rsid w:val="001C424C"/>
    <w:rsid w:val="001C47A8"/>
    <w:rsid w:val="001C6E89"/>
    <w:rsid w:val="001C7D19"/>
    <w:rsid w:val="001D33CD"/>
    <w:rsid w:val="001D3E37"/>
    <w:rsid w:val="001D40CA"/>
    <w:rsid w:val="001D5059"/>
    <w:rsid w:val="001D5AF8"/>
    <w:rsid w:val="001D7CC6"/>
    <w:rsid w:val="001E0E04"/>
    <w:rsid w:val="001E1540"/>
    <w:rsid w:val="001E1B0A"/>
    <w:rsid w:val="001E2D84"/>
    <w:rsid w:val="001E3B7D"/>
    <w:rsid w:val="001E76B2"/>
    <w:rsid w:val="001F0CCA"/>
    <w:rsid w:val="001F0E86"/>
    <w:rsid w:val="001F12C2"/>
    <w:rsid w:val="001F2F5A"/>
    <w:rsid w:val="001F6954"/>
    <w:rsid w:val="002004EB"/>
    <w:rsid w:val="0020382B"/>
    <w:rsid w:val="002050CF"/>
    <w:rsid w:val="0020597C"/>
    <w:rsid w:val="00205A31"/>
    <w:rsid w:val="002073C8"/>
    <w:rsid w:val="00210085"/>
    <w:rsid w:val="00212475"/>
    <w:rsid w:val="0021281D"/>
    <w:rsid w:val="00212D22"/>
    <w:rsid w:val="002155A8"/>
    <w:rsid w:val="00215745"/>
    <w:rsid w:val="00216ADB"/>
    <w:rsid w:val="00221EFE"/>
    <w:rsid w:val="00221F14"/>
    <w:rsid w:val="00222275"/>
    <w:rsid w:val="002223CE"/>
    <w:rsid w:val="0022447D"/>
    <w:rsid w:val="00224ADF"/>
    <w:rsid w:val="002269EB"/>
    <w:rsid w:val="00227AA0"/>
    <w:rsid w:val="00227B9A"/>
    <w:rsid w:val="00230010"/>
    <w:rsid w:val="00230132"/>
    <w:rsid w:val="00231EA0"/>
    <w:rsid w:val="002327C1"/>
    <w:rsid w:val="00232CF5"/>
    <w:rsid w:val="00235189"/>
    <w:rsid w:val="00236AFE"/>
    <w:rsid w:val="002373FE"/>
    <w:rsid w:val="00240195"/>
    <w:rsid w:val="00242997"/>
    <w:rsid w:val="00242A2C"/>
    <w:rsid w:val="002458D1"/>
    <w:rsid w:val="00250D71"/>
    <w:rsid w:val="002511DD"/>
    <w:rsid w:val="00253B9A"/>
    <w:rsid w:val="00253C41"/>
    <w:rsid w:val="00253E94"/>
    <w:rsid w:val="002565CF"/>
    <w:rsid w:val="00257DED"/>
    <w:rsid w:val="00260B6A"/>
    <w:rsid w:val="00262590"/>
    <w:rsid w:val="0026428E"/>
    <w:rsid w:val="002642AE"/>
    <w:rsid w:val="002653D1"/>
    <w:rsid w:val="0026625E"/>
    <w:rsid w:val="00266890"/>
    <w:rsid w:val="00267269"/>
    <w:rsid w:val="00275933"/>
    <w:rsid w:val="002774E1"/>
    <w:rsid w:val="00281E4B"/>
    <w:rsid w:val="00282990"/>
    <w:rsid w:val="00284435"/>
    <w:rsid w:val="0028727B"/>
    <w:rsid w:val="00290629"/>
    <w:rsid w:val="00290DE9"/>
    <w:rsid w:val="00291F3C"/>
    <w:rsid w:val="00294059"/>
    <w:rsid w:val="00294D9B"/>
    <w:rsid w:val="00296D50"/>
    <w:rsid w:val="002A09CF"/>
    <w:rsid w:val="002A254C"/>
    <w:rsid w:val="002A309E"/>
    <w:rsid w:val="002A375B"/>
    <w:rsid w:val="002A625E"/>
    <w:rsid w:val="002A6ED9"/>
    <w:rsid w:val="002B04CF"/>
    <w:rsid w:val="002B2DA3"/>
    <w:rsid w:val="002B56E0"/>
    <w:rsid w:val="002C0CF0"/>
    <w:rsid w:val="002C1BA8"/>
    <w:rsid w:val="002C4965"/>
    <w:rsid w:val="002C630C"/>
    <w:rsid w:val="002C67F1"/>
    <w:rsid w:val="002C724B"/>
    <w:rsid w:val="002D06FE"/>
    <w:rsid w:val="002D0F0C"/>
    <w:rsid w:val="002D1F06"/>
    <w:rsid w:val="002D468A"/>
    <w:rsid w:val="002D645E"/>
    <w:rsid w:val="002D6679"/>
    <w:rsid w:val="002D66B5"/>
    <w:rsid w:val="002E2C9B"/>
    <w:rsid w:val="002F0E7F"/>
    <w:rsid w:val="002F14E9"/>
    <w:rsid w:val="002F159C"/>
    <w:rsid w:val="002F34EC"/>
    <w:rsid w:val="002F3C1F"/>
    <w:rsid w:val="002F71E8"/>
    <w:rsid w:val="00300B8D"/>
    <w:rsid w:val="003068DE"/>
    <w:rsid w:val="00306CF4"/>
    <w:rsid w:val="003071F0"/>
    <w:rsid w:val="00310D21"/>
    <w:rsid w:val="00313369"/>
    <w:rsid w:val="0031346D"/>
    <w:rsid w:val="003164FD"/>
    <w:rsid w:val="00317E1A"/>
    <w:rsid w:val="00320C57"/>
    <w:rsid w:val="0032353F"/>
    <w:rsid w:val="003245E0"/>
    <w:rsid w:val="00324F5B"/>
    <w:rsid w:val="00325FE4"/>
    <w:rsid w:val="003267A8"/>
    <w:rsid w:val="00327D39"/>
    <w:rsid w:val="00330C39"/>
    <w:rsid w:val="003313C1"/>
    <w:rsid w:val="00333767"/>
    <w:rsid w:val="003359B7"/>
    <w:rsid w:val="00335AE6"/>
    <w:rsid w:val="003368F3"/>
    <w:rsid w:val="00346FC1"/>
    <w:rsid w:val="0035115B"/>
    <w:rsid w:val="0035158A"/>
    <w:rsid w:val="00351C24"/>
    <w:rsid w:val="00352A27"/>
    <w:rsid w:val="00353F53"/>
    <w:rsid w:val="00360A6A"/>
    <w:rsid w:val="00360DA1"/>
    <w:rsid w:val="0036165D"/>
    <w:rsid w:val="003633F2"/>
    <w:rsid w:val="00367936"/>
    <w:rsid w:val="00370AF4"/>
    <w:rsid w:val="003721E2"/>
    <w:rsid w:val="00372AC1"/>
    <w:rsid w:val="003749DB"/>
    <w:rsid w:val="0037786D"/>
    <w:rsid w:val="00377EFD"/>
    <w:rsid w:val="00380D49"/>
    <w:rsid w:val="0038286D"/>
    <w:rsid w:val="00382C98"/>
    <w:rsid w:val="00384115"/>
    <w:rsid w:val="00384325"/>
    <w:rsid w:val="0038671F"/>
    <w:rsid w:val="00390DA0"/>
    <w:rsid w:val="00391445"/>
    <w:rsid w:val="00395FE9"/>
    <w:rsid w:val="00397007"/>
    <w:rsid w:val="00397202"/>
    <w:rsid w:val="003A06B9"/>
    <w:rsid w:val="003A0E36"/>
    <w:rsid w:val="003A0EC5"/>
    <w:rsid w:val="003A44CD"/>
    <w:rsid w:val="003B1227"/>
    <w:rsid w:val="003B215B"/>
    <w:rsid w:val="003B4341"/>
    <w:rsid w:val="003B5DA5"/>
    <w:rsid w:val="003B60C7"/>
    <w:rsid w:val="003B6CC8"/>
    <w:rsid w:val="003C055D"/>
    <w:rsid w:val="003C346D"/>
    <w:rsid w:val="003C644C"/>
    <w:rsid w:val="003D0381"/>
    <w:rsid w:val="003D1C0F"/>
    <w:rsid w:val="003D20ED"/>
    <w:rsid w:val="003D2967"/>
    <w:rsid w:val="003D47F6"/>
    <w:rsid w:val="003D5894"/>
    <w:rsid w:val="003D6585"/>
    <w:rsid w:val="003D6C25"/>
    <w:rsid w:val="003E1907"/>
    <w:rsid w:val="003E2EBE"/>
    <w:rsid w:val="003F07F4"/>
    <w:rsid w:val="003F0A09"/>
    <w:rsid w:val="003F0F7E"/>
    <w:rsid w:val="003F3EB3"/>
    <w:rsid w:val="003F438A"/>
    <w:rsid w:val="003F5D8F"/>
    <w:rsid w:val="003F62FD"/>
    <w:rsid w:val="004025E0"/>
    <w:rsid w:val="00407842"/>
    <w:rsid w:val="00410435"/>
    <w:rsid w:val="0041133B"/>
    <w:rsid w:val="00415A8C"/>
    <w:rsid w:val="00416BE7"/>
    <w:rsid w:val="00417783"/>
    <w:rsid w:val="004209C5"/>
    <w:rsid w:val="00421D99"/>
    <w:rsid w:val="00422282"/>
    <w:rsid w:val="0042677C"/>
    <w:rsid w:val="00426AAA"/>
    <w:rsid w:val="00430A47"/>
    <w:rsid w:val="00431753"/>
    <w:rsid w:val="0043379B"/>
    <w:rsid w:val="00434549"/>
    <w:rsid w:val="00440C6B"/>
    <w:rsid w:val="004411A5"/>
    <w:rsid w:val="00445921"/>
    <w:rsid w:val="0044632E"/>
    <w:rsid w:val="004466E2"/>
    <w:rsid w:val="0045287C"/>
    <w:rsid w:val="004533D8"/>
    <w:rsid w:val="00453A65"/>
    <w:rsid w:val="0045449C"/>
    <w:rsid w:val="00455519"/>
    <w:rsid w:val="00457681"/>
    <w:rsid w:val="00457703"/>
    <w:rsid w:val="00460648"/>
    <w:rsid w:val="00461153"/>
    <w:rsid w:val="004615F0"/>
    <w:rsid w:val="00461DD6"/>
    <w:rsid w:val="0046390D"/>
    <w:rsid w:val="00464AA9"/>
    <w:rsid w:val="00465717"/>
    <w:rsid w:val="004662B8"/>
    <w:rsid w:val="004703B5"/>
    <w:rsid w:val="00471200"/>
    <w:rsid w:val="0047140D"/>
    <w:rsid w:val="00472D5B"/>
    <w:rsid w:val="00474DA3"/>
    <w:rsid w:val="00474FB0"/>
    <w:rsid w:val="00474FE6"/>
    <w:rsid w:val="00475477"/>
    <w:rsid w:val="004758C9"/>
    <w:rsid w:val="00476CE9"/>
    <w:rsid w:val="00481FD8"/>
    <w:rsid w:val="004830BA"/>
    <w:rsid w:val="00485719"/>
    <w:rsid w:val="00485780"/>
    <w:rsid w:val="00486700"/>
    <w:rsid w:val="004869E3"/>
    <w:rsid w:val="00487124"/>
    <w:rsid w:val="00491E65"/>
    <w:rsid w:val="00495C09"/>
    <w:rsid w:val="004968D9"/>
    <w:rsid w:val="004A101D"/>
    <w:rsid w:val="004A135F"/>
    <w:rsid w:val="004A1541"/>
    <w:rsid w:val="004A3222"/>
    <w:rsid w:val="004A5A39"/>
    <w:rsid w:val="004A6C54"/>
    <w:rsid w:val="004B57C9"/>
    <w:rsid w:val="004B7B43"/>
    <w:rsid w:val="004C0E84"/>
    <w:rsid w:val="004C5D7D"/>
    <w:rsid w:val="004C6447"/>
    <w:rsid w:val="004C69B1"/>
    <w:rsid w:val="004D0877"/>
    <w:rsid w:val="004D1ED7"/>
    <w:rsid w:val="004D5D5D"/>
    <w:rsid w:val="004D5FBA"/>
    <w:rsid w:val="004D689E"/>
    <w:rsid w:val="004D6FBA"/>
    <w:rsid w:val="004D78F9"/>
    <w:rsid w:val="004E1FEF"/>
    <w:rsid w:val="004E470A"/>
    <w:rsid w:val="004E4726"/>
    <w:rsid w:val="004E7DEA"/>
    <w:rsid w:val="004F1054"/>
    <w:rsid w:val="004F17BF"/>
    <w:rsid w:val="004F199D"/>
    <w:rsid w:val="004F2571"/>
    <w:rsid w:val="004F2BCC"/>
    <w:rsid w:val="004F4A46"/>
    <w:rsid w:val="004F5297"/>
    <w:rsid w:val="004F76ED"/>
    <w:rsid w:val="00500457"/>
    <w:rsid w:val="00500737"/>
    <w:rsid w:val="00502554"/>
    <w:rsid w:val="00502CAC"/>
    <w:rsid w:val="005105B1"/>
    <w:rsid w:val="0051128F"/>
    <w:rsid w:val="00511825"/>
    <w:rsid w:val="00513E99"/>
    <w:rsid w:val="00516501"/>
    <w:rsid w:val="005168F9"/>
    <w:rsid w:val="005200E0"/>
    <w:rsid w:val="005203E7"/>
    <w:rsid w:val="00520CFF"/>
    <w:rsid w:val="00520DCC"/>
    <w:rsid w:val="00522AC7"/>
    <w:rsid w:val="00523671"/>
    <w:rsid w:val="00525A89"/>
    <w:rsid w:val="005279A1"/>
    <w:rsid w:val="00530003"/>
    <w:rsid w:val="00530017"/>
    <w:rsid w:val="00530244"/>
    <w:rsid w:val="00530968"/>
    <w:rsid w:val="00530F00"/>
    <w:rsid w:val="00531081"/>
    <w:rsid w:val="0053364A"/>
    <w:rsid w:val="00534074"/>
    <w:rsid w:val="00534155"/>
    <w:rsid w:val="005353EF"/>
    <w:rsid w:val="005366A6"/>
    <w:rsid w:val="0053673B"/>
    <w:rsid w:val="00537D49"/>
    <w:rsid w:val="005423CA"/>
    <w:rsid w:val="00542786"/>
    <w:rsid w:val="005503B6"/>
    <w:rsid w:val="005505B7"/>
    <w:rsid w:val="00551F67"/>
    <w:rsid w:val="005527B1"/>
    <w:rsid w:val="005527F4"/>
    <w:rsid w:val="00553CC0"/>
    <w:rsid w:val="0055656A"/>
    <w:rsid w:val="00560F7D"/>
    <w:rsid w:val="0056152D"/>
    <w:rsid w:val="00564368"/>
    <w:rsid w:val="00565D25"/>
    <w:rsid w:val="00566E4E"/>
    <w:rsid w:val="0056742A"/>
    <w:rsid w:val="005674B7"/>
    <w:rsid w:val="0057081C"/>
    <w:rsid w:val="00571436"/>
    <w:rsid w:val="00572E03"/>
    <w:rsid w:val="0057391A"/>
    <w:rsid w:val="0057433F"/>
    <w:rsid w:val="00581AF6"/>
    <w:rsid w:val="005828C4"/>
    <w:rsid w:val="00584FD3"/>
    <w:rsid w:val="00590EA6"/>
    <w:rsid w:val="005932A7"/>
    <w:rsid w:val="00593CC5"/>
    <w:rsid w:val="00594A43"/>
    <w:rsid w:val="00594D6E"/>
    <w:rsid w:val="00595971"/>
    <w:rsid w:val="00597810"/>
    <w:rsid w:val="005A2741"/>
    <w:rsid w:val="005A294C"/>
    <w:rsid w:val="005A2A3C"/>
    <w:rsid w:val="005A31E8"/>
    <w:rsid w:val="005A3946"/>
    <w:rsid w:val="005A6E55"/>
    <w:rsid w:val="005A7550"/>
    <w:rsid w:val="005B01ED"/>
    <w:rsid w:val="005B0474"/>
    <w:rsid w:val="005B1CD8"/>
    <w:rsid w:val="005B2576"/>
    <w:rsid w:val="005B7730"/>
    <w:rsid w:val="005C1935"/>
    <w:rsid w:val="005C256C"/>
    <w:rsid w:val="005C4C7C"/>
    <w:rsid w:val="005C6501"/>
    <w:rsid w:val="005C7EF0"/>
    <w:rsid w:val="005D1101"/>
    <w:rsid w:val="005D2C59"/>
    <w:rsid w:val="005D2FB6"/>
    <w:rsid w:val="005D3CCA"/>
    <w:rsid w:val="005D4E32"/>
    <w:rsid w:val="005D578B"/>
    <w:rsid w:val="005D5B54"/>
    <w:rsid w:val="005D60B8"/>
    <w:rsid w:val="005D63C5"/>
    <w:rsid w:val="005D66F0"/>
    <w:rsid w:val="005E15D2"/>
    <w:rsid w:val="005E4648"/>
    <w:rsid w:val="005E4705"/>
    <w:rsid w:val="005E49E3"/>
    <w:rsid w:val="005F2B17"/>
    <w:rsid w:val="005F3027"/>
    <w:rsid w:val="005F3680"/>
    <w:rsid w:val="005F3CC2"/>
    <w:rsid w:val="005F4BE0"/>
    <w:rsid w:val="005F4E0B"/>
    <w:rsid w:val="005F554F"/>
    <w:rsid w:val="005F6FAC"/>
    <w:rsid w:val="006026EA"/>
    <w:rsid w:val="00602FEC"/>
    <w:rsid w:val="006040BE"/>
    <w:rsid w:val="0060558C"/>
    <w:rsid w:val="00610983"/>
    <w:rsid w:val="00612118"/>
    <w:rsid w:val="006126BB"/>
    <w:rsid w:val="006129DA"/>
    <w:rsid w:val="00612D11"/>
    <w:rsid w:val="00612E5D"/>
    <w:rsid w:val="006151CF"/>
    <w:rsid w:val="0061575F"/>
    <w:rsid w:val="00615A1D"/>
    <w:rsid w:val="006168B8"/>
    <w:rsid w:val="00617170"/>
    <w:rsid w:val="0062067B"/>
    <w:rsid w:val="006227B4"/>
    <w:rsid w:val="00624219"/>
    <w:rsid w:val="00625618"/>
    <w:rsid w:val="00630D74"/>
    <w:rsid w:val="00630EEB"/>
    <w:rsid w:val="006365AE"/>
    <w:rsid w:val="006370C9"/>
    <w:rsid w:val="0063712C"/>
    <w:rsid w:val="00637F7A"/>
    <w:rsid w:val="00637FA1"/>
    <w:rsid w:val="00640013"/>
    <w:rsid w:val="00642691"/>
    <w:rsid w:val="0064445C"/>
    <w:rsid w:val="00644BA8"/>
    <w:rsid w:val="00647BB3"/>
    <w:rsid w:val="00650752"/>
    <w:rsid w:val="00650795"/>
    <w:rsid w:val="00650A4F"/>
    <w:rsid w:val="00651660"/>
    <w:rsid w:val="0065624E"/>
    <w:rsid w:val="006566FC"/>
    <w:rsid w:val="00661166"/>
    <w:rsid w:val="00662907"/>
    <w:rsid w:val="00666283"/>
    <w:rsid w:val="0066758C"/>
    <w:rsid w:val="00671209"/>
    <w:rsid w:val="00671940"/>
    <w:rsid w:val="00672365"/>
    <w:rsid w:val="00672512"/>
    <w:rsid w:val="0067371B"/>
    <w:rsid w:val="00674A18"/>
    <w:rsid w:val="00675F05"/>
    <w:rsid w:val="00676A10"/>
    <w:rsid w:val="00680BBC"/>
    <w:rsid w:val="00682544"/>
    <w:rsid w:val="00682D0F"/>
    <w:rsid w:val="00683EC9"/>
    <w:rsid w:val="00691736"/>
    <w:rsid w:val="0069385C"/>
    <w:rsid w:val="00694734"/>
    <w:rsid w:val="00694A59"/>
    <w:rsid w:val="00696AF4"/>
    <w:rsid w:val="00697D82"/>
    <w:rsid w:val="00697ED6"/>
    <w:rsid w:val="006A007E"/>
    <w:rsid w:val="006A0FFA"/>
    <w:rsid w:val="006A3D4B"/>
    <w:rsid w:val="006B00C8"/>
    <w:rsid w:val="006B047D"/>
    <w:rsid w:val="006B0922"/>
    <w:rsid w:val="006B3B3C"/>
    <w:rsid w:val="006B5B58"/>
    <w:rsid w:val="006B6EB8"/>
    <w:rsid w:val="006C1DF4"/>
    <w:rsid w:val="006C23D3"/>
    <w:rsid w:val="006C3673"/>
    <w:rsid w:val="006C66C0"/>
    <w:rsid w:val="006C7952"/>
    <w:rsid w:val="006D2668"/>
    <w:rsid w:val="006D35B0"/>
    <w:rsid w:val="006D49F4"/>
    <w:rsid w:val="006D76AE"/>
    <w:rsid w:val="006E0EB1"/>
    <w:rsid w:val="006E2347"/>
    <w:rsid w:val="006E288C"/>
    <w:rsid w:val="006E2D38"/>
    <w:rsid w:val="006E3679"/>
    <w:rsid w:val="006E47E3"/>
    <w:rsid w:val="006E6233"/>
    <w:rsid w:val="006E69EA"/>
    <w:rsid w:val="006E7BB2"/>
    <w:rsid w:val="006F02C5"/>
    <w:rsid w:val="006F18AD"/>
    <w:rsid w:val="006F1D3F"/>
    <w:rsid w:val="006F29A9"/>
    <w:rsid w:val="006F4E87"/>
    <w:rsid w:val="006F701F"/>
    <w:rsid w:val="00700A85"/>
    <w:rsid w:val="00701918"/>
    <w:rsid w:val="00701F2B"/>
    <w:rsid w:val="00702B23"/>
    <w:rsid w:val="00703462"/>
    <w:rsid w:val="007042AC"/>
    <w:rsid w:val="007044F4"/>
    <w:rsid w:val="00712E1D"/>
    <w:rsid w:val="007133D2"/>
    <w:rsid w:val="00714D3F"/>
    <w:rsid w:val="00714FC4"/>
    <w:rsid w:val="00715834"/>
    <w:rsid w:val="00717362"/>
    <w:rsid w:val="00721637"/>
    <w:rsid w:val="007257E4"/>
    <w:rsid w:val="00731041"/>
    <w:rsid w:val="0073369C"/>
    <w:rsid w:val="00733E5D"/>
    <w:rsid w:val="00734765"/>
    <w:rsid w:val="0073542C"/>
    <w:rsid w:val="007354D3"/>
    <w:rsid w:val="00735B0C"/>
    <w:rsid w:val="00735E97"/>
    <w:rsid w:val="0073656F"/>
    <w:rsid w:val="0074095E"/>
    <w:rsid w:val="007429F8"/>
    <w:rsid w:val="00743A73"/>
    <w:rsid w:val="00743D35"/>
    <w:rsid w:val="007445CC"/>
    <w:rsid w:val="00745635"/>
    <w:rsid w:val="00750F3C"/>
    <w:rsid w:val="007529EE"/>
    <w:rsid w:val="0075334C"/>
    <w:rsid w:val="00754118"/>
    <w:rsid w:val="007542DD"/>
    <w:rsid w:val="00754830"/>
    <w:rsid w:val="00757837"/>
    <w:rsid w:val="00757A5B"/>
    <w:rsid w:val="00757FC1"/>
    <w:rsid w:val="00765EDE"/>
    <w:rsid w:val="007664A6"/>
    <w:rsid w:val="00771F77"/>
    <w:rsid w:val="00773AB0"/>
    <w:rsid w:val="00774355"/>
    <w:rsid w:val="00775568"/>
    <w:rsid w:val="007763B7"/>
    <w:rsid w:val="00777801"/>
    <w:rsid w:val="00783ADB"/>
    <w:rsid w:val="007842FB"/>
    <w:rsid w:val="00784732"/>
    <w:rsid w:val="007874C9"/>
    <w:rsid w:val="00787F11"/>
    <w:rsid w:val="007903BD"/>
    <w:rsid w:val="00794E36"/>
    <w:rsid w:val="00795D26"/>
    <w:rsid w:val="007A7918"/>
    <w:rsid w:val="007B21B3"/>
    <w:rsid w:val="007B36DE"/>
    <w:rsid w:val="007C231D"/>
    <w:rsid w:val="007C3DF3"/>
    <w:rsid w:val="007C6AD2"/>
    <w:rsid w:val="007D68A9"/>
    <w:rsid w:val="007E1DE4"/>
    <w:rsid w:val="007E53D3"/>
    <w:rsid w:val="007E60A2"/>
    <w:rsid w:val="007F4BA8"/>
    <w:rsid w:val="007F58B2"/>
    <w:rsid w:val="007F5C09"/>
    <w:rsid w:val="00804301"/>
    <w:rsid w:val="008045E1"/>
    <w:rsid w:val="00810181"/>
    <w:rsid w:val="00810B83"/>
    <w:rsid w:val="00813D8D"/>
    <w:rsid w:val="00814808"/>
    <w:rsid w:val="00817312"/>
    <w:rsid w:val="008178D8"/>
    <w:rsid w:val="00822372"/>
    <w:rsid w:val="008226B9"/>
    <w:rsid w:val="00822899"/>
    <w:rsid w:val="0082525E"/>
    <w:rsid w:val="008268D5"/>
    <w:rsid w:val="0083059A"/>
    <w:rsid w:val="00830E59"/>
    <w:rsid w:val="00831A19"/>
    <w:rsid w:val="00832C26"/>
    <w:rsid w:val="0083430F"/>
    <w:rsid w:val="008360D4"/>
    <w:rsid w:val="008436FA"/>
    <w:rsid w:val="008442E8"/>
    <w:rsid w:val="00844711"/>
    <w:rsid w:val="008450CF"/>
    <w:rsid w:val="008457A8"/>
    <w:rsid w:val="008461DC"/>
    <w:rsid w:val="0084753C"/>
    <w:rsid w:val="00847E60"/>
    <w:rsid w:val="0085019F"/>
    <w:rsid w:val="008504D4"/>
    <w:rsid w:val="00850F6F"/>
    <w:rsid w:val="00852702"/>
    <w:rsid w:val="008541E0"/>
    <w:rsid w:val="0085495B"/>
    <w:rsid w:val="00854B4E"/>
    <w:rsid w:val="0085734E"/>
    <w:rsid w:val="0086108B"/>
    <w:rsid w:val="00861953"/>
    <w:rsid w:val="00864134"/>
    <w:rsid w:val="0086479C"/>
    <w:rsid w:val="00865F9E"/>
    <w:rsid w:val="008717E9"/>
    <w:rsid w:val="008721F3"/>
    <w:rsid w:val="00874715"/>
    <w:rsid w:val="00875E02"/>
    <w:rsid w:val="0088339C"/>
    <w:rsid w:val="00884953"/>
    <w:rsid w:val="00884D90"/>
    <w:rsid w:val="00887215"/>
    <w:rsid w:val="00887A68"/>
    <w:rsid w:val="00887A8E"/>
    <w:rsid w:val="00893EFF"/>
    <w:rsid w:val="0089491E"/>
    <w:rsid w:val="00894AEF"/>
    <w:rsid w:val="008A0C7A"/>
    <w:rsid w:val="008A0E7C"/>
    <w:rsid w:val="008A3F13"/>
    <w:rsid w:val="008A4125"/>
    <w:rsid w:val="008A5E38"/>
    <w:rsid w:val="008A6CCB"/>
    <w:rsid w:val="008B00D8"/>
    <w:rsid w:val="008B1768"/>
    <w:rsid w:val="008B2B38"/>
    <w:rsid w:val="008B4108"/>
    <w:rsid w:val="008B4839"/>
    <w:rsid w:val="008B4DE1"/>
    <w:rsid w:val="008B5986"/>
    <w:rsid w:val="008B5F16"/>
    <w:rsid w:val="008B6595"/>
    <w:rsid w:val="008B7AE8"/>
    <w:rsid w:val="008C6855"/>
    <w:rsid w:val="008D014B"/>
    <w:rsid w:val="008D1E7D"/>
    <w:rsid w:val="008D5A19"/>
    <w:rsid w:val="008D5B0A"/>
    <w:rsid w:val="008D6F2D"/>
    <w:rsid w:val="008D7934"/>
    <w:rsid w:val="008E1B1D"/>
    <w:rsid w:val="008E2484"/>
    <w:rsid w:val="008E5D40"/>
    <w:rsid w:val="008F0B49"/>
    <w:rsid w:val="008F235C"/>
    <w:rsid w:val="008F499E"/>
    <w:rsid w:val="008F4EDC"/>
    <w:rsid w:val="008F5E01"/>
    <w:rsid w:val="008F75FF"/>
    <w:rsid w:val="00902520"/>
    <w:rsid w:val="00903776"/>
    <w:rsid w:val="009056DC"/>
    <w:rsid w:val="00905D74"/>
    <w:rsid w:val="00906987"/>
    <w:rsid w:val="00906B04"/>
    <w:rsid w:val="00907423"/>
    <w:rsid w:val="00911412"/>
    <w:rsid w:val="00913024"/>
    <w:rsid w:val="00913F0C"/>
    <w:rsid w:val="0091473A"/>
    <w:rsid w:val="009159AE"/>
    <w:rsid w:val="00915D78"/>
    <w:rsid w:val="0091738E"/>
    <w:rsid w:val="009203E0"/>
    <w:rsid w:val="00920707"/>
    <w:rsid w:val="00921B1B"/>
    <w:rsid w:val="00922154"/>
    <w:rsid w:val="00922CFC"/>
    <w:rsid w:val="00925B5B"/>
    <w:rsid w:val="0093471F"/>
    <w:rsid w:val="00935493"/>
    <w:rsid w:val="0093740C"/>
    <w:rsid w:val="00940DA2"/>
    <w:rsid w:val="00942760"/>
    <w:rsid w:val="00943556"/>
    <w:rsid w:val="00943602"/>
    <w:rsid w:val="009469FA"/>
    <w:rsid w:val="00946C8D"/>
    <w:rsid w:val="0094730D"/>
    <w:rsid w:val="00947BAB"/>
    <w:rsid w:val="00950B67"/>
    <w:rsid w:val="00951E27"/>
    <w:rsid w:val="00952316"/>
    <w:rsid w:val="0095313E"/>
    <w:rsid w:val="00953EC6"/>
    <w:rsid w:val="00960B16"/>
    <w:rsid w:val="00960C6C"/>
    <w:rsid w:val="009617B5"/>
    <w:rsid w:val="0096231A"/>
    <w:rsid w:val="00964B26"/>
    <w:rsid w:val="00965631"/>
    <w:rsid w:val="00965DAF"/>
    <w:rsid w:val="0097072B"/>
    <w:rsid w:val="0097389B"/>
    <w:rsid w:val="00977E31"/>
    <w:rsid w:val="00980FD5"/>
    <w:rsid w:val="0098302D"/>
    <w:rsid w:val="009830AE"/>
    <w:rsid w:val="009858F0"/>
    <w:rsid w:val="00985B3E"/>
    <w:rsid w:val="00987DCA"/>
    <w:rsid w:val="00990E3B"/>
    <w:rsid w:val="009923E7"/>
    <w:rsid w:val="009962E0"/>
    <w:rsid w:val="009975AD"/>
    <w:rsid w:val="009A2F95"/>
    <w:rsid w:val="009A3B44"/>
    <w:rsid w:val="009B1007"/>
    <w:rsid w:val="009C378C"/>
    <w:rsid w:val="009C70F2"/>
    <w:rsid w:val="009D03C1"/>
    <w:rsid w:val="009D0755"/>
    <w:rsid w:val="009D2BEC"/>
    <w:rsid w:val="009D30BB"/>
    <w:rsid w:val="009D42FC"/>
    <w:rsid w:val="009D4791"/>
    <w:rsid w:val="009D4ACE"/>
    <w:rsid w:val="009D61BE"/>
    <w:rsid w:val="009D6BA6"/>
    <w:rsid w:val="009D79E5"/>
    <w:rsid w:val="009E0C7F"/>
    <w:rsid w:val="009E3DFB"/>
    <w:rsid w:val="009E7777"/>
    <w:rsid w:val="009F062B"/>
    <w:rsid w:val="009F0AEF"/>
    <w:rsid w:val="009F61D6"/>
    <w:rsid w:val="009F624D"/>
    <w:rsid w:val="009F78D2"/>
    <w:rsid w:val="00A02530"/>
    <w:rsid w:val="00A029CE"/>
    <w:rsid w:val="00A040B8"/>
    <w:rsid w:val="00A05D7B"/>
    <w:rsid w:val="00A06663"/>
    <w:rsid w:val="00A14447"/>
    <w:rsid w:val="00A15A53"/>
    <w:rsid w:val="00A21137"/>
    <w:rsid w:val="00A2177F"/>
    <w:rsid w:val="00A22311"/>
    <w:rsid w:val="00A229F6"/>
    <w:rsid w:val="00A25928"/>
    <w:rsid w:val="00A2596A"/>
    <w:rsid w:val="00A31191"/>
    <w:rsid w:val="00A32B5A"/>
    <w:rsid w:val="00A364D3"/>
    <w:rsid w:val="00A37A5D"/>
    <w:rsid w:val="00A4314D"/>
    <w:rsid w:val="00A43985"/>
    <w:rsid w:val="00A441E5"/>
    <w:rsid w:val="00A4451A"/>
    <w:rsid w:val="00A45631"/>
    <w:rsid w:val="00A459C6"/>
    <w:rsid w:val="00A460F8"/>
    <w:rsid w:val="00A51B58"/>
    <w:rsid w:val="00A54D9B"/>
    <w:rsid w:val="00A5604A"/>
    <w:rsid w:val="00A566A2"/>
    <w:rsid w:val="00A56912"/>
    <w:rsid w:val="00A611B0"/>
    <w:rsid w:val="00A613C5"/>
    <w:rsid w:val="00A66E28"/>
    <w:rsid w:val="00A6776A"/>
    <w:rsid w:val="00A734CF"/>
    <w:rsid w:val="00A735EA"/>
    <w:rsid w:val="00A74585"/>
    <w:rsid w:val="00A75393"/>
    <w:rsid w:val="00A85837"/>
    <w:rsid w:val="00A86429"/>
    <w:rsid w:val="00A86DFE"/>
    <w:rsid w:val="00A928D4"/>
    <w:rsid w:val="00A92CC9"/>
    <w:rsid w:val="00A94A74"/>
    <w:rsid w:val="00A952D1"/>
    <w:rsid w:val="00A95A49"/>
    <w:rsid w:val="00A95E31"/>
    <w:rsid w:val="00A96472"/>
    <w:rsid w:val="00AA1FA2"/>
    <w:rsid w:val="00AA2761"/>
    <w:rsid w:val="00AA42D7"/>
    <w:rsid w:val="00AA60C5"/>
    <w:rsid w:val="00AA74F5"/>
    <w:rsid w:val="00AB29C4"/>
    <w:rsid w:val="00AB2E87"/>
    <w:rsid w:val="00AB47C4"/>
    <w:rsid w:val="00AB7D08"/>
    <w:rsid w:val="00AC0C2C"/>
    <w:rsid w:val="00AC0CEF"/>
    <w:rsid w:val="00AC1826"/>
    <w:rsid w:val="00AC1DEA"/>
    <w:rsid w:val="00AC4082"/>
    <w:rsid w:val="00AC53D4"/>
    <w:rsid w:val="00AC70F7"/>
    <w:rsid w:val="00AD17C7"/>
    <w:rsid w:val="00AD67D8"/>
    <w:rsid w:val="00AD7116"/>
    <w:rsid w:val="00AE01C6"/>
    <w:rsid w:val="00AE060C"/>
    <w:rsid w:val="00AE0BAD"/>
    <w:rsid w:val="00AE1B44"/>
    <w:rsid w:val="00AE2FD6"/>
    <w:rsid w:val="00AE4D2C"/>
    <w:rsid w:val="00AE7862"/>
    <w:rsid w:val="00AF12DB"/>
    <w:rsid w:val="00AF1E8D"/>
    <w:rsid w:val="00AF3852"/>
    <w:rsid w:val="00AF3E91"/>
    <w:rsid w:val="00AF7CFF"/>
    <w:rsid w:val="00AF7F86"/>
    <w:rsid w:val="00B00322"/>
    <w:rsid w:val="00B024CD"/>
    <w:rsid w:val="00B025E0"/>
    <w:rsid w:val="00B026FD"/>
    <w:rsid w:val="00B03591"/>
    <w:rsid w:val="00B06662"/>
    <w:rsid w:val="00B12C84"/>
    <w:rsid w:val="00B13F44"/>
    <w:rsid w:val="00B16C0D"/>
    <w:rsid w:val="00B1763A"/>
    <w:rsid w:val="00B17AD8"/>
    <w:rsid w:val="00B213EB"/>
    <w:rsid w:val="00B22920"/>
    <w:rsid w:val="00B23587"/>
    <w:rsid w:val="00B239C3"/>
    <w:rsid w:val="00B240C9"/>
    <w:rsid w:val="00B245E5"/>
    <w:rsid w:val="00B24680"/>
    <w:rsid w:val="00B2534F"/>
    <w:rsid w:val="00B25BA8"/>
    <w:rsid w:val="00B25DDD"/>
    <w:rsid w:val="00B25FCD"/>
    <w:rsid w:val="00B350D5"/>
    <w:rsid w:val="00B3718D"/>
    <w:rsid w:val="00B37467"/>
    <w:rsid w:val="00B3757D"/>
    <w:rsid w:val="00B402DC"/>
    <w:rsid w:val="00B40BFC"/>
    <w:rsid w:val="00B4237A"/>
    <w:rsid w:val="00B43132"/>
    <w:rsid w:val="00B452B6"/>
    <w:rsid w:val="00B4595A"/>
    <w:rsid w:val="00B46DAA"/>
    <w:rsid w:val="00B51BFA"/>
    <w:rsid w:val="00B51FE7"/>
    <w:rsid w:val="00B52D0C"/>
    <w:rsid w:val="00B5325E"/>
    <w:rsid w:val="00B5448F"/>
    <w:rsid w:val="00B555CF"/>
    <w:rsid w:val="00B555E9"/>
    <w:rsid w:val="00B60B3B"/>
    <w:rsid w:val="00B614A6"/>
    <w:rsid w:val="00B61B86"/>
    <w:rsid w:val="00B6252C"/>
    <w:rsid w:val="00B65440"/>
    <w:rsid w:val="00B6606F"/>
    <w:rsid w:val="00B66B9C"/>
    <w:rsid w:val="00B66EFA"/>
    <w:rsid w:val="00B7031E"/>
    <w:rsid w:val="00B71FE5"/>
    <w:rsid w:val="00B72070"/>
    <w:rsid w:val="00B72F86"/>
    <w:rsid w:val="00B74865"/>
    <w:rsid w:val="00B74986"/>
    <w:rsid w:val="00B771DC"/>
    <w:rsid w:val="00B80F91"/>
    <w:rsid w:val="00B8181E"/>
    <w:rsid w:val="00B83AB4"/>
    <w:rsid w:val="00B83AD6"/>
    <w:rsid w:val="00B8577B"/>
    <w:rsid w:val="00B87CB2"/>
    <w:rsid w:val="00B91327"/>
    <w:rsid w:val="00B91F99"/>
    <w:rsid w:val="00B926FA"/>
    <w:rsid w:val="00B957BF"/>
    <w:rsid w:val="00B96041"/>
    <w:rsid w:val="00B9634F"/>
    <w:rsid w:val="00BA1F05"/>
    <w:rsid w:val="00BA37B8"/>
    <w:rsid w:val="00BB171D"/>
    <w:rsid w:val="00BB2BFB"/>
    <w:rsid w:val="00BB313F"/>
    <w:rsid w:val="00BB3991"/>
    <w:rsid w:val="00BB4727"/>
    <w:rsid w:val="00BB5661"/>
    <w:rsid w:val="00BB5987"/>
    <w:rsid w:val="00BC0D21"/>
    <w:rsid w:val="00BC15EE"/>
    <w:rsid w:val="00BC6042"/>
    <w:rsid w:val="00BC7A06"/>
    <w:rsid w:val="00BD087E"/>
    <w:rsid w:val="00BD4215"/>
    <w:rsid w:val="00BD5DFD"/>
    <w:rsid w:val="00BD73BA"/>
    <w:rsid w:val="00BE04AE"/>
    <w:rsid w:val="00BE094B"/>
    <w:rsid w:val="00BE2D92"/>
    <w:rsid w:val="00BE5DA1"/>
    <w:rsid w:val="00BE7806"/>
    <w:rsid w:val="00BF00A5"/>
    <w:rsid w:val="00BF1C7E"/>
    <w:rsid w:val="00BF21D7"/>
    <w:rsid w:val="00BF26B4"/>
    <w:rsid w:val="00BF2974"/>
    <w:rsid w:val="00BF424D"/>
    <w:rsid w:val="00BF4CCA"/>
    <w:rsid w:val="00BF5739"/>
    <w:rsid w:val="00BF7813"/>
    <w:rsid w:val="00BF7817"/>
    <w:rsid w:val="00BF7D5E"/>
    <w:rsid w:val="00C00673"/>
    <w:rsid w:val="00C007A8"/>
    <w:rsid w:val="00C01045"/>
    <w:rsid w:val="00C0132E"/>
    <w:rsid w:val="00C024C7"/>
    <w:rsid w:val="00C02C62"/>
    <w:rsid w:val="00C0532B"/>
    <w:rsid w:val="00C10D4D"/>
    <w:rsid w:val="00C10D61"/>
    <w:rsid w:val="00C1125C"/>
    <w:rsid w:val="00C12DB0"/>
    <w:rsid w:val="00C1669F"/>
    <w:rsid w:val="00C17D4D"/>
    <w:rsid w:val="00C214A0"/>
    <w:rsid w:val="00C2199D"/>
    <w:rsid w:val="00C21F64"/>
    <w:rsid w:val="00C23C08"/>
    <w:rsid w:val="00C25E02"/>
    <w:rsid w:val="00C27980"/>
    <w:rsid w:val="00C326BE"/>
    <w:rsid w:val="00C362D2"/>
    <w:rsid w:val="00C3646E"/>
    <w:rsid w:val="00C42BD2"/>
    <w:rsid w:val="00C431D8"/>
    <w:rsid w:val="00C43F39"/>
    <w:rsid w:val="00C448FA"/>
    <w:rsid w:val="00C44DBA"/>
    <w:rsid w:val="00C45102"/>
    <w:rsid w:val="00C45703"/>
    <w:rsid w:val="00C461C3"/>
    <w:rsid w:val="00C50DBA"/>
    <w:rsid w:val="00C51458"/>
    <w:rsid w:val="00C56A8E"/>
    <w:rsid w:val="00C57F82"/>
    <w:rsid w:val="00C618D0"/>
    <w:rsid w:val="00C61A75"/>
    <w:rsid w:val="00C6475E"/>
    <w:rsid w:val="00C65E89"/>
    <w:rsid w:val="00C66D8E"/>
    <w:rsid w:val="00C67CD0"/>
    <w:rsid w:val="00C706E9"/>
    <w:rsid w:val="00C71733"/>
    <w:rsid w:val="00C74B10"/>
    <w:rsid w:val="00C74D10"/>
    <w:rsid w:val="00C756B4"/>
    <w:rsid w:val="00C766B0"/>
    <w:rsid w:val="00C8114D"/>
    <w:rsid w:val="00C817EA"/>
    <w:rsid w:val="00C82F17"/>
    <w:rsid w:val="00C85D10"/>
    <w:rsid w:val="00C8670F"/>
    <w:rsid w:val="00C90295"/>
    <w:rsid w:val="00C92265"/>
    <w:rsid w:val="00C94F9A"/>
    <w:rsid w:val="00C95B72"/>
    <w:rsid w:val="00C96C4E"/>
    <w:rsid w:val="00CA0035"/>
    <w:rsid w:val="00CA124C"/>
    <w:rsid w:val="00CA1DDD"/>
    <w:rsid w:val="00CA24B1"/>
    <w:rsid w:val="00CA7A9D"/>
    <w:rsid w:val="00CB0078"/>
    <w:rsid w:val="00CB300E"/>
    <w:rsid w:val="00CB3C5A"/>
    <w:rsid w:val="00CB716D"/>
    <w:rsid w:val="00CC005F"/>
    <w:rsid w:val="00CC09A2"/>
    <w:rsid w:val="00CC0B47"/>
    <w:rsid w:val="00CC1581"/>
    <w:rsid w:val="00CC1B10"/>
    <w:rsid w:val="00CC4377"/>
    <w:rsid w:val="00CC50DC"/>
    <w:rsid w:val="00CC522A"/>
    <w:rsid w:val="00CC697E"/>
    <w:rsid w:val="00CC76C7"/>
    <w:rsid w:val="00CC7CCF"/>
    <w:rsid w:val="00CD00EA"/>
    <w:rsid w:val="00CD12A3"/>
    <w:rsid w:val="00CD533A"/>
    <w:rsid w:val="00CE0A91"/>
    <w:rsid w:val="00CE2621"/>
    <w:rsid w:val="00CE3CC9"/>
    <w:rsid w:val="00CE577C"/>
    <w:rsid w:val="00CE6438"/>
    <w:rsid w:val="00CE712B"/>
    <w:rsid w:val="00CF2AB4"/>
    <w:rsid w:val="00CF4097"/>
    <w:rsid w:val="00CF5F68"/>
    <w:rsid w:val="00CF70A9"/>
    <w:rsid w:val="00CF739D"/>
    <w:rsid w:val="00CF7547"/>
    <w:rsid w:val="00D000B6"/>
    <w:rsid w:val="00D008B3"/>
    <w:rsid w:val="00D00B1B"/>
    <w:rsid w:val="00D03429"/>
    <w:rsid w:val="00D042F6"/>
    <w:rsid w:val="00D055EF"/>
    <w:rsid w:val="00D061CC"/>
    <w:rsid w:val="00D069D2"/>
    <w:rsid w:val="00D126BF"/>
    <w:rsid w:val="00D14470"/>
    <w:rsid w:val="00D152E4"/>
    <w:rsid w:val="00D1698C"/>
    <w:rsid w:val="00D17457"/>
    <w:rsid w:val="00D22B6F"/>
    <w:rsid w:val="00D23395"/>
    <w:rsid w:val="00D25096"/>
    <w:rsid w:val="00D25360"/>
    <w:rsid w:val="00D27989"/>
    <w:rsid w:val="00D313E8"/>
    <w:rsid w:val="00D31BDB"/>
    <w:rsid w:val="00D37045"/>
    <w:rsid w:val="00D40CD3"/>
    <w:rsid w:val="00D426E7"/>
    <w:rsid w:val="00D44400"/>
    <w:rsid w:val="00D459FC"/>
    <w:rsid w:val="00D508C6"/>
    <w:rsid w:val="00D50F5E"/>
    <w:rsid w:val="00D52AC7"/>
    <w:rsid w:val="00D533B6"/>
    <w:rsid w:val="00D53A6D"/>
    <w:rsid w:val="00D540F2"/>
    <w:rsid w:val="00D5765B"/>
    <w:rsid w:val="00D57F85"/>
    <w:rsid w:val="00D61E6F"/>
    <w:rsid w:val="00D65529"/>
    <w:rsid w:val="00D708A0"/>
    <w:rsid w:val="00D71D82"/>
    <w:rsid w:val="00D73F19"/>
    <w:rsid w:val="00D83F94"/>
    <w:rsid w:val="00D84AC5"/>
    <w:rsid w:val="00D86453"/>
    <w:rsid w:val="00D8712A"/>
    <w:rsid w:val="00D9052A"/>
    <w:rsid w:val="00D934BC"/>
    <w:rsid w:val="00D94AD4"/>
    <w:rsid w:val="00D95CEF"/>
    <w:rsid w:val="00D961D4"/>
    <w:rsid w:val="00D97291"/>
    <w:rsid w:val="00DA0C4A"/>
    <w:rsid w:val="00DA20AA"/>
    <w:rsid w:val="00DA269A"/>
    <w:rsid w:val="00DA2E5E"/>
    <w:rsid w:val="00DA48DA"/>
    <w:rsid w:val="00DA6017"/>
    <w:rsid w:val="00DA7E02"/>
    <w:rsid w:val="00DB266F"/>
    <w:rsid w:val="00DB2FEB"/>
    <w:rsid w:val="00DB33A0"/>
    <w:rsid w:val="00DB7B62"/>
    <w:rsid w:val="00DC0960"/>
    <w:rsid w:val="00DC43A1"/>
    <w:rsid w:val="00DC4F09"/>
    <w:rsid w:val="00DD2127"/>
    <w:rsid w:val="00DD2467"/>
    <w:rsid w:val="00DD2C71"/>
    <w:rsid w:val="00DD4846"/>
    <w:rsid w:val="00DD6540"/>
    <w:rsid w:val="00DD6F8B"/>
    <w:rsid w:val="00DE051C"/>
    <w:rsid w:val="00DE25CF"/>
    <w:rsid w:val="00DE3573"/>
    <w:rsid w:val="00DE3F55"/>
    <w:rsid w:val="00DE4466"/>
    <w:rsid w:val="00DE627C"/>
    <w:rsid w:val="00DF04CB"/>
    <w:rsid w:val="00DF1C18"/>
    <w:rsid w:val="00DF64C1"/>
    <w:rsid w:val="00DF6A38"/>
    <w:rsid w:val="00DF744A"/>
    <w:rsid w:val="00E02953"/>
    <w:rsid w:val="00E03F11"/>
    <w:rsid w:val="00E05834"/>
    <w:rsid w:val="00E07E2D"/>
    <w:rsid w:val="00E10A54"/>
    <w:rsid w:val="00E10B83"/>
    <w:rsid w:val="00E11021"/>
    <w:rsid w:val="00E12720"/>
    <w:rsid w:val="00E127C9"/>
    <w:rsid w:val="00E1290E"/>
    <w:rsid w:val="00E13132"/>
    <w:rsid w:val="00E13531"/>
    <w:rsid w:val="00E1492D"/>
    <w:rsid w:val="00E21A99"/>
    <w:rsid w:val="00E22876"/>
    <w:rsid w:val="00E2289B"/>
    <w:rsid w:val="00E24A8F"/>
    <w:rsid w:val="00E258CC"/>
    <w:rsid w:val="00E263C9"/>
    <w:rsid w:val="00E27083"/>
    <w:rsid w:val="00E314C7"/>
    <w:rsid w:val="00E32DEC"/>
    <w:rsid w:val="00E3651C"/>
    <w:rsid w:val="00E366FA"/>
    <w:rsid w:val="00E434A8"/>
    <w:rsid w:val="00E45354"/>
    <w:rsid w:val="00E45E28"/>
    <w:rsid w:val="00E46BB9"/>
    <w:rsid w:val="00E534CD"/>
    <w:rsid w:val="00E53B1E"/>
    <w:rsid w:val="00E54966"/>
    <w:rsid w:val="00E5549A"/>
    <w:rsid w:val="00E5772E"/>
    <w:rsid w:val="00E6016F"/>
    <w:rsid w:val="00E60658"/>
    <w:rsid w:val="00E63956"/>
    <w:rsid w:val="00E65A39"/>
    <w:rsid w:val="00E65B49"/>
    <w:rsid w:val="00E6711C"/>
    <w:rsid w:val="00E6790C"/>
    <w:rsid w:val="00E7083B"/>
    <w:rsid w:val="00E72EC8"/>
    <w:rsid w:val="00E73F83"/>
    <w:rsid w:val="00E766C0"/>
    <w:rsid w:val="00E76F42"/>
    <w:rsid w:val="00E81032"/>
    <w:rsid w:val="00E81C3F"/>
    <w:rsid w:val="00E82754"/>
    <w:rsid w:val="00E85D73"/>
    <w:rsid w:val="00E87F67"/>
    <w:rsid w:val="00E916A5"/>
    <w:rsid w:val="00E91938"/>
    <w:rsid w:val="00E91B8D"/>
    <w:rsid w:val="00E946CD"/>
    <w:rsid w:val="00E95982"/>
    <w:rsid w:val="00E972EB"/>
    <w:rsid w:val="00E97921"/>
    <w:rsid w:val="00EA153E"/>
    <w:rsid w:val="00EA20AD"/>
    <w:rsid w:val="00EA2C35"/>
    <w:rsid w:val="00EA488F"/>
    <w:rsid w:val="00EA688D"/>
    <w:rsid w:val="00EA719A"/>
    <w:rsid w:val="00EB0AA2"/>
    <w:rsid w:val="00EB3667"/>
    <w:rsid w:val="00EB7F4C"/>
    <w:rsid w:val="00EC19CC"/>
    <w:rsid w:val="00EC1D02"/>
    <w:rsid w:val="00EC210C"/>
    <w:rsid w:val="00EC2755"/>
    <w:rsid w:val="00EC2B30"/>
    <w:rsid w:val="00EC376A"/>
    <w:rsid w:val="00EC4A01"/>
    <w:rsid w:val="00EC4BA1"/>
    <w:rsid w:val="00ED0100"/>
    <w:rsid w:val="00ED0DBF"/>
    <w:rsid w:val="00ED1920"/>
    <w:rsid w:val="00ED28DE"/>
    <w:rsid w:val="00ED3A10"/>
    <w:rsid w:val="00ED3DD0"/>
    <w:rsid w:val="00ED3E43"/>
    <w:rsid w:val="00ED7999"/>
    <w:rsid w:val="00EE2C15"/>
    <w:rsid w:val="00EE4665"/>
    <w:rsid w:val="00EE59B1"/>
    <w:rsid w:val="00EF0467"/>
    <w:rsid w:val="00EF1CD3"/>
    <w:rsid w:val="00EF226A"/>
    <w:rsid w:val="00EF2364"/>
    <w:rsid w:val="00EF5DED"/>
    <w:rsid w:val="00EF6467"/>
    <w:rsid w:val="00F065AD"/>
    <w:rsid w:val="00F07337"/>
    <w:rsid w:val="00F129D2"/>
    <w:rsid w:val="00F13FC4"/>
    <w:rsid w:val="00F153A5"/>
    <w:rsid w:val="00F15F3D"/>
    <w:rsid w:val="00F16B91"/>
    <w:rsid w:val="00F20E19"/>
    <w:rsid w:val="00F212E6"/>
    <w:rsid w:val="00F21AFC"/>
    <w:rsid w:val="00F23D92"/>
    <w:rsid w:val="00F23FFA"/>
    <w:rsid w:val="00F24BB3"/>
    <w:rsid w:val="00F24E32"/>
    <w:rsid w:val="00F25056"/>
    <w:rsid w:val="00F27A6B"/>
    <w:rsid w:val="00F31673"/>
    <w:rsid w:val="00F34320"/>
    <w:rsid w:val="00F34567"/>
    <w:rsid w:val="00F376A3"/>
    <w:rsid w:val="00F4099E"/>
    <w:rsid w:val="00F44B14"/>
    <w:rsid w:val="00F44CEE"/>
    <w:rsid w:val="00F475DE"/>
    <w:rsid w:val="00F53B5C"/>
    <w:rsid w:val="00F53C2D"/>
    <w:rsid w:val="00F5412A"/>
    <w:rsid w:val="00F54314"/>
    <w:rsid w:val="00F56B7E"/>
    <w:rsid w:val="00F57A6E"/>
    <w:rsid w:val="00F57D40"/>
    <w:rsid w:val="00F6006A"/>
    <w:rsid w:val="00F60924"/>
    <w:rsid w:val="00F62978"/>
    <w:rsid w:val="00F65AB7"/>
    <w:rsid w:val="00F70518"/>
    <w:rsid w:val="00F717FD"/>
    <w:rsid w:val="00F7296E"/>
    <w:rsid w:val="00F73CC5"/>
    <w:rsid w:val="00F74267"/>
    <w:rsid w:val="00F76523"/>
    <w:rsid w:val="00F816FF"/>
    <w:rsid w:val="00F90BA5"/>
    <w:rsid w:val="00F9118F"/>
    <w:rsid w:val="00F93941"/>
    <w:rsid w:val="00F94BC5"/>
    <w:rsid w:val="00F95820"/>
    <w:rsid w:val="00F95EA2"/>
    <w:rsid w:val="00F9723D"/>
    <w:rsid w:val="00FA0188"/>
    <w:rsid w:val="00FA0BEC"/>
    <w:rsid w:val="00FA152E"/>
    <w:rsid w:val="00FA2708"/>
    <w:rsid w:val="00FA2A71"/>
    <w:rsid w:val="00FA364B"/>
    <w:rsid w:val="00FA386C"/>
    <w:rsid w:val="00FA38F8"/>
    <w:rsid w:val="00FA53FD"/>
    <w:rsid w:val="00FA69ED"/>
    <w:rsid w:val="00FB0DF6"/>
    <w:rsid w:val="00FB3BF7"/>
    <w:rsid w:val="00FB4C70"/>
    <w:rsid w:val="00FB6C9D"/>
    <w:rsid w:val="00FC081C"/>
    <w:rsid w:val="00FC099E"/>
    <w:rsid w:val="00FC1616"/>
    <w:rsid w:val="00FC44AC"/>
    <w:rsid w:val="00FC4755"/>
    <w:rsid w:val="00FC527B"/>
    <w:rsid w:val="00FC5EE3"/>
    <w:rsid w:val="00FD0186"/>
    <w:rsid w:val="00FD07DD"/>
    <w:rsid w:val="00FD35EF"/>
    <w:rsid w:val="00FD4558"/>
    <w:rsid w:val="00FD4751"/>
    <w:rsid w:val="00FD4BCD"/>
    <w:rsid w:val="00FD5968"/>
    <w:rsid w:val="00FE182B"/>
    <w:rsid w:val="00FE25C0"/>
    <w:rsid w:val="00FE27C1"/>
    <w:rsid w:val="00FE5F20"/>
    <w:rsid w:val="00FE6B51"/>
    <w:rsid w:val="00FF00A0"/>
    <w:rsid w:val="00FF1B69"/>
    <w:rsid w:val="00FF2AE8"/>
    <w:rsid w:val="00FF2E68"/>
    <w:rsid w:val="00FF32DE"/>
    <w:rsid w:val="00FF3A72"/>
    <w:rsid w:val="00FF4DDD"/>
    <w:rsid w:val="00FF56A2"/>
    <w:rsid w:val="00FF59BC"/>
    <w:rsid w:val="00FF5A67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ADA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E470A"/>
    <w:pPr>
      <w:spacing w:before="10" w:after="1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186"/>
    <w:pPr>
      <w:keepNext/>
      <w:keepLines/>
      <w:spacing w:after="16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4EB"/>
    <w:pPr>
      <w:keepNext/>
      <w:keepLines/>
      <w:spacing w:after="16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A37A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26941"/>
    <w:pPr>
      <w:spacing w:after="200" w:line="276" w:lineRule="auto"/>
      <w:ind w:left="720"/>
      <w:contextualSpacing/>
    </w:pPr>
    <w:rPr>
      <w:rFonts w:eastAsia="Calibri" w:cs="Times New Roman"/>
      <w:szCs w:val="22"/>
      <w:lang w:val="en-AU"/>
    </w:rPr>
  </w:style>
  <w:style w:type="paragraph" w:styleId="NoSpacing">
    <w:name w:val="No Spacing"/>
    <w:uiPriority w:val="1"/>
    <w:qFormat/>
    <w:rsid w:val="00267269"/>
    <w:rPr>
      <w:rFonts w:ascii="Calibri" w:eastAsia="Calibri" w:hAnsi="Calibri" w:cs="Times New Roman"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26726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67269"/>
    <w:rPr>
      <w:rFonts w:ascii="Courier" w:eastAsia="Cambria" w:hAnsi="Courier" w:cs="Times New Roman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267269"/>
    <w:rPr>
      <w:rFonts w:ascii="Courier" w:eastAsia="Cambria" w:hAnsi="Courier" w:cs="Times New Roman"/>
      <w:sz w:val="21"/>
      <w:szCs w:val="21"/>
      <w:lang w:val="en-AU"/>
    </w:rPr>
  </w:style>
  <w:style w:type="table" w:styleId="TableGrid">
    <w:name w:val="Table Grid"/>
    <w:basedOn w:val="TableNormal"/>
    <w:uiPriority w:val="59"/>
    <w:rsid w:val="00155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8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8B3"/>
  </w:style>
  <w:style w:type="paragraph" w:styleId="Footer">
    <w:name w:val="footer"/>
    <w:basedOn w:val="Normal"/>
    <w:link w:val="FooterChar"/>
    <w:uiPriority w:val="99"/>
    <w:unhideWhenUsed/>
    <w:rsid w:val="00D008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8B3"/>
  </w:style>
  <w:style w:type="character" w:styleId="PageNumber">
    <w:name w:val="page number"/>
    <w:basedOn w:val="DefaultParagraphFont"/>
    <w:uiPriority w:val="99"/>
    <w:semiHidden/>
    <w:unhideWhenUsed/>
    <w:rsid w:val="00D008B3"/>
  </w:style>
  <w:style w:type="character" w:styleId="UnresolvedMention">
    <w:name w:val="Unresolved Mention"/>
    <w:basedOn w:val="DefaultParagraphFont"/>
    <w:uiPriority w:val="99"/>
    <w:rsid w:val="005527F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37A5D"/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paragraph" w:customStyle="1" w:styleId="tyr86d">
    <w:name w:val="tyr86d"/>
    <w:basedOn w:val="Normal"/>
    <w:rsid w:val="00A37A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43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A73"/>
    <w:pPr>
      <w:spacing w:after="160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A73"/>
    <w:rPr>
      <w:rFonts w:ascii="Arial" w:hAnsi="Arial"/>
      <w:sz w:val="20"/>
      <w:szCs w:val="20"/>
      <w:lang w:val="en-AU"/>
    </w:rPr>
  </w:style>
  <w:style w:type="paragraph" w:customStyle="1" w:styleId="EndNoteBibliographyTitle">
    <w:name w:val="EndNote Bibliography Title"/>
    <w:basedOn w:val="Normal"/>
    <w:link w:val="EndNoteBibliographyTitleChar"/>
    <w:rsid w:val="000B2C05"/>
    <w:pPr>
      <w:jc w:val="center"/>
    </w:pPr>
    <w:rPr>
      <w:rFonts w:ascii="Calibri" w:hAnsi="Calibri" w:cs="Calibri"/>
      <w:noProof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26941"/>
    <w:rPr>
      <w:rFonts w:ascii="Arial" w:eastAsia="Calibri" w:hAnsi="Arial" w:cs="Times New Roman"/>
      <w:sz w:val="18"/>
      <w:szCs w:val="22"/>
      <w:lang w:val="en-AU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0B2C05"/>
    <w:rPr>
      <w:rFonts w:ascii="Calibri" w:eastAsia="Calibri" w:hAnsi="Calibri" w:cs="Calibri"/>
      <w:noProof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B2C05"/>
    <w:pPr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0B2C05"/>
    <w:rPr>
      <w:rFonts w:ascii="Calibri" w:eastAsia="Calibri" w:hAnsi="Calibri" w:cs="Calibri"/>
      <w:noProof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C2199D"/>
  </w:style>
  <w:style w:type="character" w:customStyle="1" w:styleId="Heading1Char">
    <w:name w:val="Heading 1 Char"/>
    <w:basedOn w:val="DefaultParagraphFont"/>
    <w:link w:val="Heading1"/>
    <w:uiPriority w:val="9"/>
    <w:rsid w:val="00FD0186"/>
    <w:rPr>
      <w:rFonts w:ascii="Arial" w:eastAsiaTheme="majorEastAsia" w:hAnsi="Arial" w:cstheme="majorBidi"/>
      <w:b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F0E8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F71E8"/>
    <w:rPr>
      <w:rFonts w:ascii="Times New Roman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004EB"/>
    <w:rPr>
      <w:rFonts w:ascii="Arial" w:eastAsiaTheme="majorEastAsia" w:hAnsi="Arial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tforhealth.gov.au/sites/default/files/2022-10/n55_agthe_larg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1B679-739C-9743-8F3F-D7DE967A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Tuovinen, Kim</dc:creator>
  <cp:keywords/>
  <dc:description/>
  <cp:lastModifiedBy>Editor</cp:lastModifiedBy>
  <cp:revision>196</cp:revision>
  <dcterms:created xsi:type="dcterms:W3CDTF">2025-01-21T05:05:00Z</dcterms:created>
  <dcterms:modified xsi:type="dcterms:W3CDTF">2025-11-28T02:40:00Z</dcterms:modified>
</cp:coreProperties>
</file>